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2F8" w:rsidRPr="007728D0" w:rsidRDefault="007728D0" w:rsidP="007728D0">
      <w:pPr>
        <w:widowControl w:val="0"/>
        <w:autoSpaceDE w:val="0"/>
        <w:autoSpaceDN w:val="0"/>
        <w:adjustRightInd w:val="0"/>
        <w:jc w:val="both"/>
        <w:rPr>
          <w:rFonts w:ascii="Times New Roman" w:hAnsi="Times New Roman"/>
          <w:sz w:val="16"/>
          <w:szCs w:val="16"/>
        </w:rPr>
      </w:pPr>
      <w:r>
        <w:rPr>
          <w:rFonts w:ascii="Times New Roman" w:hAnsi="Times New Roman"/>
          <w:noProof/>
          <w:sz w:val="16"/>
          <w:szCs w:val="16"/>
        </w:rPr>
        <w:drawing>
          <wp:anchor distT="0" distB="0" distL="114300" distR="114300" simplePos="0" relativeHeight="251659264" behindDoc="0" locked="0" layoutInCell="1" allowOverlap="1">
            <wp:simplePos x="0" y="0"/>
            <wp:positionH relativeFrom="column">
              <wp:posOffset>5053965</wp:posOffset>
            </wp:positionH>
            <wp:positionV relativeFrom="paragraph">
              <wp:posOffset>1905</wp:posOffset>
            </wp:positionV>
            <wp:extent cx="393065" cy="333375"/>
            <wp:effectExtent l="19050" t="0" r="6985" b="0"/>
            <wp:wrapSquare wrapText="bothSides"/>
            <wp:docPr id="1" name="Imagen 3" descr="escudo Cebo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ebolla"/>
                    <pic:cNvPicPr>
                      <a:picLocks noChangeAspect="1" noChangeArrowheads="1"/>
                    </pic:cNvPicPr>
                  </pic:nvPicPr>
                  <pic:blipFill>
                    <a:blip r:embed="rId5" cstate="print"/>
                    <a:srcRect/>
                    <a:stretch>
                      <a:fillRect/>
                    </a:stretch>
                  </pic:blipFill>
                  <pic:spPr bwMode="auto">
                    <a:xfrm>
                      <a:off x="0" y="0"/>
                      <a:ext cx="393065" cy="333375"/>
                    </a:xfrm>
                    <a:prstGeom prst="rect">
                      <a:avLst/>
                    </a:prstGeom>
                    <a:noFill/>
                    <a:ln w="9525">
                      <a:noFill/>
                      <a:miter lim="800000"/>
                      <a:headEnd/>
                      <a:tailEnd/>
                    </a:ln>
                  </pic:spPr>
                </pic:pic>
              </a:graphicData>
            </a:graphic>
          </wp:anchor>
        </w:drawing>
      </w:r>
      <w:r w:rsidRPr="007728D0">
        <w:rPr>
          <w:rFonts w:ascii="Times New Roman" w:hAnsi="Times New Roman"/>
          <w:sz w:val="16"/>
          <w:szCs w:val="16"/>
        </w:rPr>
        <w:drawing>
          <wp:inline distT="0" distB="0" distL="0" distR="0">
            <wp:extent cx="4907082" cy="339922"/>
            <wp:effectExtent l="19050" t="0" r="7818"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07536" cy="339953"/>
                    </a:xfrm>
                    <a:prstGeom prst="rect">
                      <a:avLst/>
                    </a:prstGeom>
                    <a:noFill/>
                    <a:ln>
                      <a:noFill/>
                    </a:ln>
                  </pic:spPr>
                </pic:pic>
              </a:graphicData>
            </a:graphic>
          </wp:inline>
        </w:drawing>
      </w:r>
    </w:p>
    <w:tbl>
      <w:tblPr>
        <w:tblW w:w="0" w:type="auto"/>
        <w:jc w:val="center"/>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6"/>
        <w:gridCol w:w="8424"/>
      </w:tblGrid>
      <w:tr w:rsidR="00FC12F8" w:rsidRPr="00773150" w:rsidTr="00BE6598">
        <w:trPr>
          <w:trHeight w:val="332"/>
          <w:jc w:val="center"/>
        </w:trPr>
        <w:tc>
          <w:tcPr>
            <w:tcW w:w="9940" w:type="dxa"/>
            <w:gridSpan w:val="2"/>
            <w:vAlign w:val="center"/>
          </w:tcPr>
          <w:p w:rsidR="00FC12F8" w:rsidRPr="00773150" w:rsidRDefault="00FC12F8" w:rsidP="00BE6598">
            <w:pPr>
              <w:spacing w:after="0" w:line="240" w:lineRule="auto"/>
              <w:rPr>
                <w:rFonts w:ascii="Times New Roman" w:hAnsi="Times New Roman"/>
                <w:b/>
                <w:sz w:val="16"/>
                <w:szCs w:val="16"/>
                <w:lang w:val="es-ES_tradnl"/>
              </w:rPr>
            </w:pPr>
            <w:r w:rsidRPr="00773150">
              <w:rPr>
                <w:rFonts w:ascii="Times New Roman" w:hAnsi="Times New Roman"/>
                <w:b/>
                <w:sz w:val="16"/>
                <w:szCs w:val="16"/>
                <w:lang w:val="es-ES_tradnl"/>
              </w:rPr>
              <w:t>AYUNTAMIENTO de CEBOLLA (Toledo).-</w:t>
            </w:r>
          </w:p>
        </w:tc>
      </w:tr>
      <w:tr w:rsidR="00FC12F8" w:rsidRPr="00773150" w:rsidTr="00BE6598">
        <w:trPr>
          <w:trHeight w:val="332"/>
          <w:jc w:val="center"/>
        </w:trPr>
        <w:tc>
          <w:tcPr>
            <w:tcW w:w="9940" w:type="dxa"/>
            <w:gridSpan w:val="2"/>
            <w:vAlign w:val="center"/>
          </w:tcPr>
          <w:p w:rsidR="00FC12F8" w:rsidRPr="00773150" w:rsidRDefault="00FC12F8" w:rsidP="00BE6598">
            <w:pPr>
              <w:spacing w:after="0" w:line="240" w:lineRule="auto"/>
              <w:jc w:val="center"/>
              <w:rPr>
                <w:rFonts w:ascii="Times New Roman" w:hAnsi="Times New Roman"/>
                <w:b/>
                <w:color w:val="0000FF"/>
                <w:sz w:val="16"/>
                <w:szCs w:val="16"/>
              </w:rPr>
            </w:pPr>
            <w:r w:rsidRPr="00773150">
              <w:rPr>
                <w:rFonts w:ascii="Times New Roman" w:hAnsi="Times New Roman"/>
                <w:b/>
                <w:color w:val="0000FF"/>
                <w:sz w:val="16"/>
                <w:szCs w:val="16"/>
              </w:rPr>
              <w:t xml:space="preserve">“Plan de Recuperación, Transformación y </w:t>
            </w:r>
            <w:proofErr w:type="spellStart"/>
            <w:r w:rsidRPr="00773150">
              <w:rPr>
                <w:rFonts w:ascii="Times New Roman" w:hAnsi="Times New Roman"/>
                <w:b/>
                <w:color w:val="0000FF"/>
                <w:sz w:val="16"/>
                <w:szCs w:val="16"/>
              </w:rPr>
              <w:t>Resiliencia</w:t>
            </w:r>
            <w:proofErr w:type="spellEnd"/>
            <w:r w:rsidRPr="00773150">
              <w:rPr>
                <w:rFonts w:ascii="Times New Roman" w:hAnsi="Times New Roman"/>
                <w:b/>
                <w:color w:val="0000FF"/>
                <w:sz w:val="16"/>
                <w:szCs w:val="16"/>
              </w:rPr>
              <w:t xml:space="preserve"> – Financiado por la Unión Europea – </w:t>
            </w:r>
            <w:proofErr w:type="spellStart"/>
            <w:r w:rsidRPr="00773150">
              <w:rPr>
                <w:rFonts w:ascii="Times New Roman" w:hAnsi="Times New Roman"/>
                <w:b/>
                <w:color w:val="0000FF"/>
                <w:sz w:val="16"/>
                <w:szCs w:val="16"/>
              </w:rPr>
              <w:t>NextGenerationEU</w:t>
            </w:r>
            <w:proofErr w:type="spellEnd"/>
            <w:r w:rsidRPr="00773150">
              <w:rPr>
                <w:rFonts w:ascii="Times New Roman" w:hAnsi="Times New Roman"/>
                <w:b/>
                <w:color w:val="0000FF"/>
                <w:sz w:val="16"/>
                <w:szCs w:val="16"/>
              </w:rPr>
              <w:t>”</w:t>
            </w:r>
          </w:p>
          <w:p w:rsidR="00FC12F8" w:rsidRPr="00773150" w:rsidRDefault="00FC12F8" w:rsidP="00BE6598">
            <w:pPr>
              <w:spacing w:after="0" w:line="240" w:lineRule="auto"/>
              <w:jc w:val="center"/>
              <w:rPr>
                <w:rFonts w:ascii="Times New Roman" w:hAnsi="Times New Roman"/>
                <w:i/>
                <w:color w:val="FF0000"/>
                <w:sz w:val="16"/>
                <w:szCs w:val="16"/>
              </w:rPr>
            </w:pPr>
            <w:r w:rsidRPr="00773150">
              <w:rPr>
                <w:rFonts w:ascii="Times New Roman" w:hAnsi="Times New Roman"/>
                <w:i/>
                <w:color w:val="FF0000"/>
                <w:sz w:val="16"/>
                <w:szCs w:val="16"/>
              </w:rPr>
              <w:t>Componente 21-Modernización y digitalización del sistema educativo, incluida la educación temprana 0 a 3 años; Inversión 1 (C21.I1) - Creación de plazas del Primer Ciclo de Educación Infantil de titularidad pública (prioritariamente de 1 y 2 años).</w:t>
            </w:r>
          </w:p>
          <w:p w:rsidR="00FC12F8" w:rsidRPr="00773150" w:rsidRDefault="00FC12F8" w:rsidP="00BE6598">
            <w:pPr>
              <w:spacing w:after="0" w:line="240" w:lineRule="auto"/>
              <w:jc w:val="center"/>
              <w:rPr>
                <w:rFonts w:ascii="Times New Roman" w:hAnsi="Times New Roman"/>
                <w:i/>
                <w:color w:val="FF0000"/>
                <w:sz w:val="16"/>
                <w:szCs w:val="16"/>
              </w:rPr>
            </w:pPr>
            <w:r w:rsidRPr="00773150">
              <w:rPr>
                <w:rFonts w:ascii="Times New Roman" w:hAnsi="Times New Roman"/>
                <w:i/>
                <w:color w:val="FF0000"/>
                <w:sz w:val="16"/>
                <w:szCs w:val="16"/>
              </w:rPr>
              <w:t xml:space="preserve">“Programa de impulso de escolarización en el Primer Ciclo de Educación Infantil con nuevas plazas de titularidad pública, prioritariamente para niñas y niños de 1 y 2 años”, financiado con cargo al Mecanismo de Recuperación y </w:t>
            </w:r>
            <w:proofErr w:type="spellStart"/>
            <w:r w:rsidRPr="00773150">
              <w:rPr>
                <w:rFonts w:ascii="Times New Roman" w:hAnsi="Times New Roman"/>
                <w:i/>
                <w:color w:val="FF0000"/>
                <w:sz w:val="16"/>
                <w:szCs w:val="16"/>
              </w:rPr>
              <w:t>Resiliencia</w:t>
            </w:r>
            <w:proofErr w:type="spellEnd"/>
            <w:r w:rsidRPr="00773150">
              <w:rPr>
                <w:rFonts w:ascii="Times New Roman" w:hAnsi="Times New Roman"/>
                <w:i/>
                <w:color w:val="FF0000"/>
                <w:sz w:val="16"/>
                <w:szCs w:val="16"/>
              </w:rPr>
              <w:t xml:space="preserve"> (MRR), componente 21</w:t>
            </w:r>
          </w:p>
        </w:tc>
      </w:tr>
      <w:tr w:rsidR="00FC12F8" w:rsidRPr="00773150" w:rsidTr="00BE6598">
        <w:trPr>
          <w:trHeight w:val="332"/>
          <w:jc w:val="center"/>
        </w:trPr>
        <w:tc>
          <w:tcPr>
            <w:tcW w:w="1516" w:type="dxa"/>
            <w:vMerge w:val="restart"/>
            <w:vAlign w:val="center"/>
          </w:tcPr>
          <w:p w:rsidR="00FC12F8" w:rsidRPr="00773150" w:rsidRDefault="00FC12F8" w:rsidP="00BE6598">
            <w:pPr>
              <w:spacing w:after="0" w:line="240" w:lineRule="auto"/>
              <w:rPr>
                <w:rFonts w:ascii="Times New Roman" w:hAnsi="Times New Roman"/>
                <w:sz w:val="16"/>
                <w:szCs w:val="16"/>
                <w:lang w:val="es-ES_tradnl"/>
              </w:rPr>
            </w:pPr>
            <w:r w:rsidRPr="00773150">
              <w:rPr>
                <w:rFonts w:ascii="Times New Roman" w:hAnsi="Times New Roman"/>
                <w:sz w:val="16"/>
                <w:szCs w:val="16"/>
                <w:lang w:val="es-ES_tradnl"/>
              </w:rPr>
              <w:t>Expediente nº</w:t>
            </w:r>
          </w:p>
          <w:p w:rsidR="00FC12F8" w:rsidRPr="00773150" w:rsidRDefault="00FC12F8" w:rsidP="00BE6598">
            <w:pPr>
              <w:spacing w:after="0" w:line="240" w:lineRule="auto"/>
              <w:rPr>
                <w:rFonts w:ascii="Times New Roman" w:hAnsi="Times New Roman"/>
                <w:sz w:val="16"/>
                <w:szCs w:val="16"/>
                <w:lang w:val="es-ES_tradnl"/>
              </w:rPr>
            </w:pPr>
            <w:r w:rsidRPr="00773150">
              <w:rPr>
                <w:rFonts w:ascii="Times New Roman" w:eastAsia="Calibri" w:hAnsi="Times New Roman"/>
                <w:i/>
                <w:sz w:val="16"/>
                <w:szCs w:val="16"/>
                <w:lang w:eastAsia="en-US"/>
              </w:rPr>
              <w:t>P/</w:t>
            </w:r>
            <w:proofErr w:type="spellStart"/>
            <w:r w:rsidRPr="00773150">
              <w:rPr>
                <w:rFonts w:ascii="Times New Roman" w:eastAsia="Calibri" w:hAnsi="Times New Roman"/>
                <w:i/>
                <w:sz w:val="16"/>
                <w:szCs w:val="16"/>
                <w:lang w:eastAsia="en-US"/>
              </w:rPr>
              <w:t>AbS</w:t>
            </w:r>
            <w:proofErr w:type="spellEnd"/>
            <w:r w:rsidRPr="00773150">
              <w:rPr>
                <w:rFonts w:ascii="Times New Roman" w:eastAsia="Calibri" w:hAnsi="Times New Roman"/>
                <w:i/>
                <w:sz w:val="16"/>
                <w:szCs w:val="16"/>
                <w:lang w:eastAsia="en-US"/>
              </w:rPr>
              <w:t xml:space="preserve">- </w:t>
            </w:r>
            <w:r w:rsidRPr="00773150">
              <w:rPr>
                <w:rFonts w:ascii="Times New Roman" w:eastAsia="Calibri" w:hAnsi="Times New Roman"/>
                <w:b/>
                <w:sz w:val="16"/>
                <w:szCs w:val="16"/>
                <w:lang w:eastAsia="en-US"/>
              </w:rPr>
              <w:t>02/2023</w:t>
            </w:r>
          </w:p>
        </w:tc>
        <w:tc>
          <w:tcPr>
            <w:tcW w:w="8424" w:type="dxa"/>
          </w:tcPr>
          <w:p w:rsidR="00FC12F8" w:rsidRPr="00773150" w:rsidRDefault="00FC12F8" w:rsidP="00BE6598">
            <w:pPr>
              <w:spacing w:after="0" w:line="240" w:lineRule="auto"/>
              <w:jc w:val="center"/>
              <w:rPr>
                <w:rFonts w:ascii="Times New Roman" w:hAnsi="Times New Roman"/>
                <w:sz w:val="16"/>
                <w:szCs w:val="16"/>
                <w:lang w:val="es-ES_tradnl"/>
              </w:rPr>
            </w:pPr>
            <w:r w:rsidRPr="00773150">
              <w:rPr>
                <w:rFonts w:ascii="Times New Roman" w:hAnsi="Times New Roman"/>
                <w:b/>
                <w:sz w:val="16"/>
                <w:szCs w:val="16"/>
                <w:lang w:val="es-ES_tradnl"/>
              </w:rPr>
              <w:t>Contratación OBRAS:</w:t>
            </w:r>
            <w:r w:rsidRPr="00773150">
              <w:rPr>
                <w:rFonts w:ascii="Times New Roman" w:hAnsi="Times New Roman"/>
                <w:sz w:val="16"/>
                <w:szCs w:val="16"/>
                <w:lang w:val="es-ES_tradnl"/>
              </w:rPr>
              <w:t xml:space="preserve"> </w:t>
            </w:r>
          </w:p>
          <w:p w:rsidR="00FC12F8" w:rsidRPr="00773150" w:rsidRDefault="00FC12F8" w:rsidP="00BE6598">
            <w:pPr>
              <w:spacing w:after="0" w:line="240" w:lineRule="auto"/>
              <w:jc w:val="center"/>
              <w:rPr>
                <w:rFonts w:ascii="Times New Roman" w:hAnsi="Times New Roman"/>
                <w:sz w:val="16"/>
                <w:szCs w:val="16"/>
                <w:lang w:val="es-ES_tradnl"/>
              </w:rPr>
            </w:pPr>
            <w:r w:rsidRPr="00773150">
              <w:rPr>
                <w:rFonts w:ascii="Times New Roman" w:hAnsi="Times New Roman"/>
                <w:color w:val="7030A0"/>
                <w:sz w:val="16"/>
                <w:szCs w:val="16"/>
                <w:lang w:val="es-ES_tradnl"/>
              </w:rPr>
              <w:t>“TERMINACIÓN y MODIFICACIÓN de ESCUELA INFANTIL MUNICIPAL</w:t>
            </w:r>
            <w:r w:rsidRPr="00773150">
              <w:rPr>
                <w:rFonts w:ascii="Times New Roman" w:hAnsi="Times New Roman"/>
                <w:bCs/>
                <w:color w:val="7030A0"/>
                <w:sz w:val="16"/>
                <w:szCs w:val="16"/>
                <w:lang w:val="es-ES_tradnl"/>
              </w:rPr>
              <w:t>”</w:t>
            </w:r>
          </w:p>
        </w:tc>
      </w:tr>
      <w:tr w:rsidR="00FC12F8" w:rsidRPr="00773150" w:rsidTr="00BE6598">
        <w:trPr>
          <w:trHeight w:val="301"/>
          <w:jc w:val="center"/>
        </w:trPr>
        <w:tc>
          <w:tcPr>
            <w:tcW w:w="1516" w:type="dxa"/>
            <w:vMerge/>
          </w:tcPr>
          <w:p w:rsidR="00FC12F8" w:rsidRPr="00773150" w:rsidRDefault="00FC12F8" w:rsidP="00BE6598">
            <w:pPr>
              <w:spacing w:after="0" w:line="240" w:lineRule="auto"/>
              <w:rPr>
                <w:rFonts w:ascii="Times New Roman" w:hAnsi="Times New Roman"/>
                <w:sz w:val="16"/>
                <w:szCs w:val="16"/>
                <w:lang w:val="es-ES_tradnl"/>
              </w:rPr>
            </w:pPr>
          </w:p>
        </w:tc>
        <w:tc>
          <w:tcPr>
            <w:tcW w:w="8424" w:type="dxa"/>
          </w:tcPr>
          <w:p w:rsidR="00FC12F8" w:rsidRPr="00887816" w:rsidRDefault="00FC12F8" w:rsidP="00BE6598">
            <w:pPr>
              <w:pStyle w:val="Ttulo2"/>
              <w:spacing w:before="0" w:after="0" w:line="240" w:lineRule="auto"/>
              <w:jc w:val="center"/>
              <w:rPr>
                <w:rFonts w:ascii="Times New Roman" w:hAnsi="Times New Roman"/>
                <w:b w:val="0"/>
                <w:sz w:val="20"/>
                <w:szCs w:val="20"/>
                <w:u w:val="single"/>
              </w:rPr>
            </w:pPr>
            <w:r w:rsidRPr="00887816">
              <w:rPr>
                <w:rFonts w:ascii="Times New Roman" w:hAnsi="Times New Roman"/>
                <w:color w:val="FF0000"/>
                <w:sz w:val="20"/>
                <w:szCs w:val="20"/>
                <w:u w:val="single"/>
              </w:rPr>
              <w:t xml:space="preserve">ANEXO </w:t>
            </w:r>
            <w:r>
              <w:rPr>
                <w:rFonts w:ascii="Times New Roman" w:hAnsi="Times New Roman"/>
                <w:color w:val="FF0000"/>
                <w:sz w:val="20"/>
                <w:szCs w:val="20"/>
                <w:u w:val="single"/>
              </w:rPr>
              <w:t>V</w:t>
            </w:r>
            <w:r w:rsidRPr="00887816">
              <w:rPr>
                <w:rFonts w:ascii="Times New Roman" w:hAnsi="Times New Roman"/>
                <w:color w:val="FF0000"/>
                <w:sz w:val="20"/>
                <w:szCs w:val="20"/>
                <w:u w:val="single"/>
              </w:rPr>
              <w:t>.A</w:t>
            </w:r>
            <w:r w:rsidRPr="00887816">
              <w:rPr>
                <w:rFonts w:ascii="Times New Roman" w:hAnsi="Times New Roman"/>
                <w:b w:val="0"/>
                <w:color w:val="FF0000"/>
                <w:sz w:val="20"/>
                <w:szCs w:val="20"/>
                <w:u w:val="single"/>
              </w:rPr>
              <w:t xml:space="preserve"> </w:t>
            </w:r>
            <w:r w:rsidRPr="00887816">
              <w:rPr>
                <w:rFonts w:ascii="Times New Roman" w:hAnsi="Times New Roman"/>
                <w:b w:val="0"/>
                <w:sz w:val="20"/>
                <w:szCs w:val="20"/>
                <w:u w:val="single"/>
              </w:rPr>
              <w:t xml:space="preserve">al </w:t>
            </w:r>
            <w:r w:rsidRPr="00887816">
              <w:rPr>
                <w:rFonts w:ascii="Times New Roman" w:hAnsi="Times New Roman"/>
                <w:sz w:val="20"/>
                <w:szCs w:val="20"/>
                <w:u w:val="single"/>
              </w:rPr>
              <w:t>PLIEGO de CLÁUSULAS ADMINISTRATIVAS PARTICULARES</w:t>
            </w:r>
          </w:p>
          <w:p w:rsidR="00FC12F8" w:rsidRPr="00773150" w:rsidRDefault="00FC12F8" w:rsidP="00BE6598">
            <w:pPr>
              <w:spacing w:after="0" w:line="240" w:lineRule="auto"/>
              <w:jc w:val="center"/>
              <w:rPr>
                <w:rFonts w:ascii="Times New Roman" w:hAnsi="Times New Roman"/>
                <w:sz w:val="16"/>
                <w:szCs w:val="16"/>
                <w:u w:val="single"/>
              </w:rPr>
            </w:pPr>
            <w:r w:rsidRPr="00773150">
              <w:rPr>
                <w:rFonts w:ascii="Times New Roman" w:hAnsi="Times New Roman"/>
                <w:i/>
                <w:sz w:val="16"/>
                <w:szCs w:val="16"/>
                <w:u w:val="single"/>
                <w:lang w:val="es-ES_tradnl"/>
              </w:rPr>
              <w:t>(Apartado 8ª.4.b)1 de la Cláusula Octava)</w:t>
            </w:r>
          </w:p>
        </w:tc>
      </w:tr>
      <w:tr w:rsidR="00FC12F8" w:rsidRPr="00773150" w:rsidTr="00BE6598">
        <w:trPr>
          <w:trHeight w:val="301"/>
          <w:jc w:val="center"/>
        </w:trPr>
        <w:tc>
          <w:tcPr>
            <w:tcW w:w="1516" w:type="dxa"/>
            <w:vMerge/>
          </w:tcPr>
          <w:p w:rsidR="00FC12F8" w:rsidRPr="00773150" w:rsidRDefault="00FC12F8" w:rsidP="00BE6598">
            <w:pPr>
              <w:spacing w:after="0" w:line="240" w:lineRule="auto"/>
              <w:rPr>
                <w:rFonts w:ascii="Times New Roman" w:hAnsi="Times New Roman"/>
                <w:sz w:val="16"/>
                <w:szCs w:val="16"/>
                <w:lang w:val="es-ES_tradnl"/>
              </w:rPr>
            </w:pPr>
          </w:p>
        </w:tc>
        <w:tc>
          <w:tcPr>
            <w:tcW w:w="8424" w:type="dxa"/>
          </w:tcPr>
          <w:p w:rsidR="00FC12F8" w:rsidRPr="0031688E" w:rsidRDefault="00FC12F8" w:rsidP="00BE6598">
            <w:pPr>
              <w:pStyle w:val="Ttulo2"/>
              <w:spacing w:before="0" w:after="0" w:line="240" w:lineRule="auto"/>
              <w:jc w:val="center"/>
              <w:rPr>
                <w:rFonts w:ascii="Times New Roman" w:hAnsi="Times New Roman"/>
                <w:color w:val="FF0000"/>
                <w:sz w:val="20"/>
                <w:szCs w:val="20"/>
                <w:u w:val="single"/>
              </w:rPr>
            </w:pPr>
            <w:r w:rsidRPr="0031688E">
              <w:rPr>
                <w:rFonts w:ascii="Times New Roman" w:hAnsi="Times New Roman"/>
                <w:color w:val="FF0000"/>
                <w:sz w:val="16"/>
                <w:szCs w:val="16"/>
              </w:rPr>
              <w:t xml:space="preserve">DECLARACIÓN de COMPROMISO </w:t>
            </w:r>
            <w:r>
              <w:rPr>
                <w:rFonts w:ascii="Times New Roman" w:hAnsi="Times New Roman"/>
                <w:color w:val="FF0000"/>
                <w:sz w:val="16"/>
                <w:szCs w:val="16"/>
              </w:rPr>
              <w:t>en</w:t>
            </w:r>
            <w:r w:rsidRPr="0031688E">
              <w:rPr>
                <w:rFonts w:ascii="Times New Roman" w:hAnsi="Times New Roman"/>
                <w:color w:val="FF0000"/>
                <w:sz w:val="16"/>
                <w:szCs w:val="16"/>
              </w:rPr>
              <w:t xml:space="preserve"> RELACIÓN </w:t>
            </w:r>
            <w:r>
              <w:rPr>
                <w:rFonts w:ascii="Times New Roman" w:hAnsi="Times New Roman"/>
                <w:color w:val="FF0000"/>
                <w:sz w:val="16"/>
                <w:szCs w:val="16"/>
              </w:rPr>
              <w:t>con el</w:t>
            </w:r>
            <w:r w:rsidRPr="0031688E">
              <w:rPr>
                <w:rFonts w:ascii="Times New Roman" w:hAnsi="Times New Roman"/>
                <w:color w:val="FF0000"/>
                <w:sz w:val="16"/>
                <w:szCs w:val="16"/>
              </w:rPr>
              <w:t xml:space="preserve"> CUMPLIMIENTO </w:t>
            </w:r>
            <w:r>
              <w:rPr>
                <w:rFonts w:ascii="Times New Roman" w:hAnsi="Times New Roman"/>
                <w:color w:val="FF0000"/>
                <w:sz w:val="16"/>
                <w:szCs w:val="16"/>
              </w:rPr>
              <w:t>del</w:t>
            </w:r>
            <w:r w:rsidRPr="0031688E">
              <w:rPr>
                <w:rFonts w:ascii="Times New Roman" w:hAnsi="Times New Roman"/>
                <w:color w:val="FF0000"/>
                <w:sz w:val="16"/>
                <w:szCs w:val="16"/>
              </w:rPr>
              <w:t xml:space="preserve"> PRINCIPIO </w:t>
            </w:r>
            <w:r>
              <w:rPr>
                <w:rFonts w:ascii="Times New Roman" w:hAnsi="Times New Roman"/>
                <w:color w:val="FF0000"/>
                <w:sz w:val="16"/>
                <w:szCs w:val="16"/>
              </w:rPr>
              <w:t>de</w:t>
            </w:r>
            <w:r w:rsidRPr="0031688E">
              <w:rPr>
                <w:rFonts w:ascii="Times New Roman" w:hAnsi="Times New Roman"/>
                <w:color w:val="FF0000"/>
                <w:sz w:val="16"/>
                <w:szCs w:val="16"/>
              </w:rPr>
              <w:t xml:space="preserve"> «NO CAUSAR PERJUICIO SIGNIFICATIVO» </w:t>
            </w:r>
            <w:r>
              <w:rPr>
                <w:rFonts w:ascii="Times New Roman" w:hAnsi="Times New Roman"/>
                <w:color w:val="FF0000"/>
                <w:sz w:val="16"/>
                <w:szCs w:val="16"/>
              </w:rPr>
              <w:t>a los</w:t>
            </w:r>
            <w:r w:rsidRPr="0031688E">
              <w:rPr>
                <w:rFonts w:ascii="Times New Roman" w:hAnsi="Times New Roman"/>
                <w:color w:val="FF0000"/>
                <w:sz w:val="16"/>
                <w:szCs w:val="16"/>
              </w:rPr>
              <w:t xml:space="preserve"> SEIS OBJETIVOS MEDIOAMBIENTALES </w:t>
            </w:r>
            <w:r>
              <w:rPr>
                <w:rFonts w:ascii="Times New Roman" w:hAnsi="Times New Roman"/>
                <w:color w:val="FF0000"/>
                <w:sz w:val="16"/>
                <w:szCs w:val="16"/>
              </w:rPr>
              <w:t>en el</w:t>
            </w:r>
            <w:r w:rsidRPr="0031688E">
              <w:rPr>
                <w:rFonts w:ascii="Times New Roman" w:hAnsi="Times New Roman"/>
                <w:color w:val="FF0000"/>
                <w:sz w:val="16"/>
                <w:szCs w:val="16"/>
              </w:rPr>
              <w:t xml:space="preserve"> SENTIDO </w:t>
            </w:r>
            <w:r>
              <w:rPr>
                <w:rFonts w:ascii="Times New Roman" w:hAnsi="Times New Roman"/>
                <w:color w:val="FF0000"/>
                <w:sz w:val="16"/>
                <w:szCs w:val="16"/>
              </w:rPr>
              <w:t>del</w:t>
            </w:r>
            <w:r w:rsidRPr="0031688E">
              <w:rPr>
                <w:rFonts w:ascii="Times New Roman" w:hAnsi="Times New Roman"/>
                <w:color w:val="FF0000"/>
                <w:sz w:val="16"/>
                <w:szCs w:val="16"/>
              </w:rPr>
              <w:t xml:space="preserve"> ARTÍCULO 17 </w:t>
            </w:r>
            <w:r>
              <w:rPr>
                <w:rFonts w:ascii="Times New Roman" w:hAnsi="Times New Roman"/>
                <w:color w:val="FF0000"/>
                <w:sz w:val="16"/>
                <w:szCs w:val="16"/>
              </w:rPr>
              <w:t>del</w:t>
            </w:r>
            <w:r w:rsidRPr="0031688E">
              <w:rPr>
                <w:rFonts w:ascii="Times New Roman" w:hAnsi="Times New Roman"/>
                <w:color w:val="FF0000"/>
                <w:sz w:val="16"/>
                <w:szCs w:val="16"/>
              </w:rPr>
              <w:t xml:space="preserve"> REGLAMENTO (UE) nº  2020/852.</w:t>
            </w:r>
          </w:p>
        </w:tc>
      </w:tr>
    </w:tbl>
    <w:p w:rsidR="00FC12F8" w:rsidRDefault="00FC12F8" w:rsidP="00FC12F8">
      <w:pPr>
        <w:spacing w:after="0" w:line="240" w:lineRule="auto"/>
        <w:jc w:val="both"/>
        <w:rPr>
          <w:rFonts w:ascii="Times New Roman" w:hAnsi="Times New Roman"/>
          <w:sz w:val="22"/>
          <w:szCs w:val="22"/>
          <w:lang w:val="es-ES_tradnl"/>
        </w:rPr>
      </w:pPr>
    </w:p>
    <w:tbl>
      <w:tblPr>
        <w:tblW w:w="9436" w:type="dxa"/>
        <w:tblInd w:w="-10" w:type="dxa"/>
        <w:tblCellMar>
          <w:left w:w="70" w:type="dxa"/>
          <w:right w:w="70" w:type="dxa"/>
        </w:tblCellMar>
        <w:tblLook w:val="04A0"/>
      </w:tblPr>
      <w:tblGrid>
        <w:gridCol w:w="3400"/>
        <w:gridCol w:w="2061"/>
        <w:gridCol w:w="347"/>
        <w:gridCol w:w="3628"/>
      </w:tblGrid>
      <w:tr w:rsidR="00FC12F8" w:rsidRPr="00756EF0" w:rsidTr="00BE6598">
        <w:trPr>
          <w:trHeight w:val="20"/>
        </w:trPr>
        <w:tc>
          <w:tcPr>
            <w:tcW w:w="3400" w:type="dxa"/>
            <w:tcBorders>
              <w:top w:val="single" w:sz="8" w:space="0" w:color="auto"/>
              <w:left w:val="single" w:sz="8" w:space="0" w:color="auto"/>
              <w:bottom w:val="single" w:sz="8" w:space="0" w:color="auto"/>
              <w:right w:val="nil"/>
            </w:tcBorders>
            <w:shd w:val="clear" w:color="auto" w:fill="auto"/>
            <w:vAlign w:val="center"/>
            <w:hideMark/>
          </w:tcPr>
          <w:p w:rsidR="00FC12F8" w:rsidRPr="00756EF0" w:rsidRDefault="00FC12F8" w:rsidP="00BE6598">
            <w:pPr>
              <w:spacing w:after="0" w:line="240" w:lineRule="auto"/>
              <w:rPr>
                <w:rFonts w:ascii="Times New Roman" w:hAnsi="Times New Roman"/>
                <w:color w:val="000000"/>
              </w:rPr>
            </w:pPr>
            <w:r w:rsidRPr="007C5B99">
              <w:rPr>
                <w:rFonts w:ascii="Times New Roman" w:eastAsia="Calibri" w:hAnsi="Times New Roman"/>
                <w:b/>
                <w:color w:val="000000"/>
              </w:rPr>
              <w:t>D/Dª</w:t>
            </w:r>
            <w:r w:rsidRPr="00756EF0">
              <w:rPr>
                <w:rFonts w:ascii="Times New Roman" w:eastAsia="Calibri" w:hAnsi="Times New Roman"/>
                <w:color w:val="000000"/>
                <w:sz w:val="24"/>
                <w:szCs w:val="24"/>
              </w:rPr>
              <w:t>     </w:t>
            </w:r>
            <w:r w:rsidR="00303375" w:rsidRPr="00756EF0">
              <w:rPr>
                <w:rFonts w:ascii="Times New Roman" w:eastAsia="Calibri" w:hAnsi="Times New Roman"/>
                <w:sz w:val="24"/>
                <w:szCs w:val="24"/>
              </w:rPr>
              <w:fldChar w:fldCharType="begin">
                <w:ffData>
                  <w:name w:val="Texto163"/>
                  <w:enabled/>
                  <w:calcOnExit w:val="0"/>
                  <w:textInput/>
                </w:ffData>
              </w:fldChar>
            </w:r>
            <w:r w:rsidRPr="00756EF0">
              <w:rPr>
                <w:rFonts w:ascii="Times New Roman" w:eastAsia="Calibri" w:hAnsi="Times New Roman"/>
                <w:sz w:val="24"/>
                <w:szCs w:val="24"/>
              </w:rPr>
              <w:instrText xml:space="preserve"> FORMTEXT </w:instrText>
            </w:r>
            <w:r w:rsidR="00303375" w:rsidRPr="00756EF0">
              <w:rPr>
                <w:rFonts w:ascii="Times New Roman" w:eastAsia="Calibri" w:hAnsi="Times New Roman"/>
                <w:sz w:val="24"/>
                <w:szCs w:val="24"/>
              </w:rPr>
            </w:r>
            <w:r w:rsidR="00303375" w:rsidRPr="00756EF0">
              <w:rPr>
                <w:rFonts w:ascii="Times New Roman" w:eastAsia="Calibri" w:hAnsi="Times New Roman"/>
                <w:sz w:val="24"/>
                <w:szCs w:val="24"/>
              </w:rPr>
              <w:fldChar w:fldCharType="separate"/>
            </w:r>
            <w:r w:rsidRPr="00756EF0">
              <w:rPr>
                <w:rFonts w:ascii="Times New Roman" w:eastAsia="Calibri" w:hAnsi="Times New Roman"/>
                <w:noProof/>
                <w:sz w:val="24"/>
                <w:szCs w:val="24"/>
              </w:rPr>
              <w:t> </w:t>
            </w:r>
            <w:r w:rsidRPr="00756EF0">
              <w:rPr>
                <w:rFonts w:ascii="Times New Roman" w:eastAsia="Calibri" w:hAnsi="Times New Roman"/>
                <w:noProof/>
                <w:sz w:val="24"/>
                <w:szCs w:val="24"/>
              </w:rPr>
              <w:t> </w:t>
            </w:r>
            <w:r w:rsidRPr="00756EF0">
              <w:rPr>
                <w:rFonts w:ascii="Times New Roman" w:eastAsia="Calibri" w:hAnsi="Times New Roman"/>
                <w:noProof/>
                <w:sz w:val="24"/>
                <w:szCs w:val="24"/>
              </w:rPr>
              <w:t> </w:t>
            </w:r>
            <w:r w:rsidRPr="00756EF0">
              <w:rPr>
                <w:rFonts w:ascii="Times New Roman" w:eastAsia="Calibri" w:hAnsi="Times New Roman"/>
                <w:noProof/>
                <w:sz w:val="24"/>
                <w:szCs w:val="24"/>
              </w:rPr>
              <w:t> </w:t>
            </w:r>
            <w:r w:rsidRPr="00756EF0">
              <w:rPr>
                <w:rFonts w:ascii="Times New Roman" w:eastAsia="Calibri" w:hAnsi="Times New Roman"/>
                <w:noProof/>
                <w:sz w:val="24"/>
                <w:szCs w:val="24"/>
              </w:rPr>
              <w:t> </w:t>
            </w:r>
            <w:r w:rsidR="00303375" w:rsidRPr="00756EF0">
              <w:rPr>
                <w:rFonts w:ascii="Times New Roman" w:eastAsia="Calibri" w:hAnsi="Times New Roman"/>
                <w:sz w:val="24"/>
                <w:szCs w:val="24"/>
              </w:rPr>
              <w:fldChar w:fldCharType="end"/>
            </w:r>
          </w:p>
        </w:tc>
        <w:tc>
          <w:tcPr>
            <w:tcW w:w="2408" w:type="dxa"/>
            <w:gridSpan w:val="2"/>
            <w:tcBorders>
              <w:top w:val="single" w:sz="8" w:space="0" w:color="auto"/>
              <w:left w:val="nil"/>
              <w:bottom w:val="single" w:sz="8" w:space="0" w:color="auto"/>
              <w:right w:val="single" w:sz="8" w:space="0" w:color="auto"/>
            </w:tcBorders>
            <w:shd w:val="clear" w:color="auto" w:fill="auto"/>
            <w:vAlign w:val="center"/>
            <w:hideMark/>
          </w:tcPr>
          <w:p w:rsidR="00FC12F8" w:rsidRPr="00756EF0" w:rsidRDefault="00FC12F8" w:rsidP="00BE6598">
            <w:pPr>
              <w:spacing w:after="0" w:line="240" w:lineRule="auto"/>
              <w:rPr>
                <w:rFonts w:ascii="Times New Roman" w:hAnsi="Times New Roman"/>
                <w:color w:val="000000"/>
              </w:rPr>
            </w:pPr>
            <w:r w:rsidRPr="00756EF0">
              <w:rPr>
                <w:rFonts w:ascii="Times New Roman" w:hAnsi="Times New Roman"/>
                <w:color w:val="000000"/>
              </w:rPr>
              <w:t> </w:t>
            </w:r>
          </w:p>
        </w:tc>
        <w:tc>
          <w:tcPr>
            <w:tcW w:w="3628" w:type="dxa"/>
            <w:tcBorders>
              <w:top w:val="single" w:sz="8" w:space="0" w:color="auto"/>
              <w:left w:val="nil"/>
              <w:bottom w:val="single" w:sz="8" w:space="0" w:color="auto"/>
              <w:right w:val="single" w:sz="8" w:space="0" w:color="auto"/>
            </w:tcBorders>
            <w:shd w:val="clear" w:color="auto" w:fill="auto"/>
            <w:vAlign w:val="center"/>
            <w:hideMark/>
          </w:tcPr>
          <w:p w:rsidR="00FC12F8" w:rsidRPr="00756EF0" w:rsidRDefault="00FC12F8" w:rsidP="00BE6598">
            <w:pPr>
              <w:spacing w:after="0" w:line="240" w:lineRule="auto"/>
              <w:rPr>
                <w:rFonts w:ascii="Times New Roman" w:hAnsi="Times New Roman"/>
                <w:b/>
                <w:bCs/>
                <w:color w:val="000000"/>
              </w:rPr>
            </w:pPr>
            <w:r w:rsidRPr="00756EF0">
              <w:rPr>
                <w:rFonts w:ascii="Times New Roman" w:hAnsi="Times New Roman"/>
                <w:b/>
                <w:bCs/>
                <w:color w:val="000000"/>
              </w:rPr>
              <w:t>Nº DNI:</w:t>
            </w:r>
            <w:r w:rsidRPr="00756EF0">
              <w:rPr>
                <w:rFonts w:ascii="Times New Roman" w:hAnsi="Times New Roman"/>
                <w:color w:val="000000"/>
                <w:sz w:val="24"/>
                <w:szCs w:val="24"/>
              </w:rPr>
              <w:t xml:space="preserve">      </w:t>
            </w:r>
            <w:r w:rsidR="00303375" w:rsidRPr="00756EF0">
              <w:rPr>
                <w:rFonts w:ascii="Times New Roman" w:eastAsia="Calibri" w:hAnsi="Times New Roman"/>
                <w:sz w:val="24"/>
                <w:szCs w:val="24"/>
              </w:rPr>
              <w:fldChar w:fldCharType="begin">
                <w:ffData>
                  <w:name w:val="Texto163"/>
                  <w:enabled/>
                  <w:calcOnExit w:val="0"/>
                  <w:textInput/>
                </w:ffData>
              </w:fldChar>
            </w:r>
            <w:r w:rsidRPr="00756EF0">
              <w:rPr>
                <w:rFonts w:ascii="Times New Roman" w:eastAsia="Calibri" w:hAnsi="Times New Roman"/>
                <w:sz w:val="24"/>
                <w:szCs w:val="24"/>
              </w:rPr>
              <w:instrText xml:space="preserve"> FORMTEXT </w:instrText>
            </w:r>
            <w:r w:rsidR="00303375" w:rsidRPr="00756EF0">
              <w:rPr>
                <w:rFonts w:ascii="Times New Roman" w:eastAsia="Calibri" w:hAnsi="Times New Roman"/>
                <w:sz w:val="24"/>
                <w:szCs w:val="24"/>
              </w:rPr>
            </w:r>
            <w:r w:rsidR="00303375" w:rsidRPr="00756EF0">
              <w:rPr>
                <w:rFonts w:ascii="Times New Roman" w:eastAsia="Calibri" w:hAnsi="Times New Roman"/>
                <w:sz w:val="24"/>
                <w:szCs w:val="24"/>
              </w:rPr>
              <w:fldChar w:fldCharType="separate"/>
            </w:r>
            <w:r w:rsidRPr="00756EF0">
              <w:rPr>
                <w:rFonts w:ascii="Times New Roman" w:eastAsia="Calibri" w:hAnsi="Times New Roman"/>
                <w:noProof/>
                <w:sz w:val="24"/>
                <w:szCs w:val="24"/>
              </w:rPr>
              <w:t> </w:t>
            </w:r>
            <w:r w:rsidRPr="00756EF0">
              <w:rPr>
                <w:rFonts w:ascii="Times New Roman" w:eastAsia="Calibri" w:hAnsi="Times New Roman"/>
                <w:noProof/>
                <w:sz w:val="24"/>
                <w:szCs w:val="24"/>
              </w:rPr>
              <w:t> </w:t>
            </w:r>
            <w:r w:rsidRPr="00756EF0">
              <w:rPr>
                <w:rFonts w:ascii="Times New Roman" w:eastAsia="Calibri" w:hAnsi="Times New Roman"/>
                <w:noProof/>
                <w:sz w:val="24"/>
                <w:szCs w:val="24"/>
              </w:rPr>
              <w:t> </w:t>
            </w:r>
            <w:r w:rsidRPr="00756EF0">
              <w:rPr>
                <w:rFonts w:ascii="Times New Roman" w:eastAsia="Calibri" w:hAnsi="Times New Roman"/>
                <w:noProof/>
                <w:sz w:val="24"/>
                <w:szCs w:val="24"/>
              </w:rPr>
              <w:t> </w:t>
            </w:r>
            <w:r w:rsidRPr="00756EF0">
              <w:rPr>
                <w:rFonts w:ascii="Times New Roman" w:eastAsia="Calibri" w:hAnsi="Times New Roman"/>
                <w:noProof/>
                <w:sz w:val="24"/>
                <w:szCs w:val="24"/>
              </w:rPr>
              <w:t> </w:t>
            </w:r>
            <w:r w:rsidR="00303375" w:rsidRPr="00756EF0">
              <w:rPr>
                <w:rFonts w:ascii="Times New Roman" w:eastAsia="Calibri" w:hAnsi="Times New Roman"/>
                <w:sz w:val="24"/>
                <w:szCs w:val="24"/>
              </w:rPr>
              <w:fldChar w:fldCharType="end"/>
            </w:r>
          </w:p>
        </w:tc>
      </w:tr>
      <w:tr w:rsidR="00FC12F8" w:rsidRPr="00756EF0" w:rsidTr="00BE6598">
        <w:trPr>
          <w:trHeight w:val="20"/>
        </w:trPr>
        <w:tc>
          <w:tcPr>
            <w:tcW w:w="9436" w:type="dxa"/>
            <w:gridSpan w:val="4"/>
            <w:tcBorders>
              <w:top w:val="nil"/>
              <w:left w:val="single" w:sz="8" w:space="0" w:color="auto"/>
              <w:bottom w:val="single" w:sz="8" w:space="0" w:color="auto"/>
              <w:right w:val="single" w:sz="8" w:space="0" w:color="auto"/>
            </w:tcBorders>
            <w:shd w:val="clear" w:color="auto" w:fill="auto"/>
            <w:hideMark/>
          </w:tcPr>
          <w:p w:rsidR="00FC12F8" w:rsidRDefault="00303375" w:rsidP="00BE6598">
            <w:pPr>
              <w:spacing w:after="0" w:line="240" w:lineRule="auto"/>
              <w:rPr>
                <w:rFonts w:ascii="Times New Roman" w:eastAsia="Calibri" w:hAnsi="Times New Roman"/>
              </w:rPr>
            </w:pPr>
            <w:r w:rsidRPr="00303375">
              <w:rPr>
                <w:rFonts w:ascii="Times New Roman" w:eastAsia="Calibri" w:hAnsi="Times New Roman"/>
                <w:bCs/>
                <w:iCs/>
                <w:lang w:val="es-ES_tradnl"/>
              </w:rPr>
              <w:fldChar w:fldCharType="begin">
                <w:ffData>
                  <w:name w:val="Casilla24"/>
                  <w:enabled/>
                  <w:calcOnExit w:val="0"/>
                  <w:checkBox>
                    <w:sizeAuto/>
                    <w:default w:val="0"/>
                  </w:checkBox>
                </w:ffData>
              </w:fldChar>
            </w:r>
            <w:r w:rsidR="00FC12F8" w:rsidRPr="00756EF0">
              <w:rPr>
                <w:rFonts w:ascii="Times New Roman" w:eastAsia="Calibri" w:hAnsi="Times New Roman"/>
                <w:bCs/>
                <w:iCs/>
                <w:lang w:val="es-ES_tradnl"/>
              </w:rPr>
              <w:instrText xml:space="preserve"> FORMCHECKBOX </w:instrText>
            </w:r>
            <w:r>
              <w:rPr>
                <w:rFonts w:ascii="Times New Roman" w:eastAsia="Calibri" w:hAnsi="Times New Roman"/>
                <w:bCs/>
                <w:iCs/>
                <w:lang w:val="es-ES_tradnl"/>
              </w:rPr>
            </w:r>
            <w:r>
              <w:rPr>
                <w:rFonts w:ascii="Times New Roman" w:eastAsia="Calibri" w:hAnsi="Times New Roman"/>
                <w:bCs/>
                <w:iCs/>
                <w:lang w:val="es-ES_tradnl"/>
              </w:rPr>
              <w:fldChar w:fldCharType="separate"/>
            </w:r>
            <w:r w:rsidRPr="00756EF0">
              <w:rPr>
                <w:rFonts w:ascii="Times New Roman" w:eastAsia="Calibri" w:hAnsi="Times New Roman"/>
                <w:bCs/>
              </w:rPr>
              <w:fldChar w:fldCharType="end"/>
            </w:r>
            <w:r w:rsidR="00FC12F8" w:rsidRPr="00756EF0">
              <w:rPr>
                <w:rFonts w:ascii="Times New Roman" w:eastAsia="Calibri" w:hAnsi="Times New Roman"/>
              </w:rPr>
              <w:t xml:space="preserve">En nombre propio                    </w:t>
            </w:r>
          </w:p>
          <w:p w:rsidR="00FC12F8" w:rsidRPr="00756EF0" w:rsidRDefault="00303375" w:rsidP="00BE6598">
            <w:pPr>
              <w:spacing w:after="0" w:line="240" w:lineRule="auto"/>
              <w:rPr>
                <w:rFonts w:ascii="Times New Roman" w:hAnsi="Times New Roman"/>
                <w:color w:val="000000"/>
              </w:rPr>
            </w:pPr>
            <w:r w:rsidRPr="00303375">
              <w:rPr>
                <w:rFonts w:ascii="Times New Roman" w:eastAsia="Calibri" w:hAnsi="Times New Roman"/>
                <w:bCs/>
                <w:iCs/>
                <w:lang w:val="es-ES_tradnl"/>
              </w:rPr>
              <w:fldChar w:fldCharType="begin">
                <w:ffData>
                  <w:name w:val="Casilla24"/>
                  <w:enabled/>
                  <w:calcOnExit w:val="0"/>
                  <w:checkBox>
                    <w:sizeAuto/>
                    <w:default w:val="0"/>
                  </w:checkBox>
                </w:ffData>
              </w:fldChar>
            </w:r>
            <w:r w:rsidR="00FC12F8" w:rsidRPr="00756EF0">
              <w:rPr>
                <w:rFonts w:ascii="Times New Roman" w:eastAsia="Calibri" w:hAnsi="Times New Roman"/>
                <w:bCs/>
                <w:iCs/>
                <w:lang w:val="es-ES_tradnl"/>
              </w:rPr>
              <w:instrText xml:space="preserve"> FORMCHECKBOX </w:instrText>
            </w:r>
            <w:r>
              <w:rPr>
                <w:rFonts w:ascii="Times New Roman" w:eastAsia="Calibri" w:hAnsi="Times New Roman"/>
                <w:bCs/>
                <w:iCs/>
                <w:lang w:val="es-ES_tradnl"/>
              </w:rPr>
            </w:r>
            <w:r>
              <w:rPr>
                <w:rFonts w:ascii="Times New Roman" w:eastAsia="Calibri" w:hAnsi="Times New Roman"/>
                <w:bCs/>
                <w:iCs/>
                <w:lang w:val="es-ES_tradnl"/>
              </w:rPr>
              <w:fldChar w:fldCharType="separate"/>
            </w:r>
            <w:r w:rsidRPr="00756EF0">
              <w:rPr>
                <w:rFonts w:ascii="Times New Roman" w:eastAsia="Calibri" w:hAnsi="Times New Roman"/>
                <w:bCs/>
              </w:rPr>
              <w:fldChar w:fldCharType="end"/>
            </w:r>
            <w:r w:rsidR="00FC12F8" w:rsidRPr="00756EF0">
              <w:rPr>
                <w:rFonts w:ascii="Times New Roman" w:eastAsia="Calibri" w:hAnsi="Times New Roman"/>
              </w:rPr>
              <w:t>En representación de la empresa que se indica a continuación</w:t>
            </w:r>
            <w:r w:rsidR="00FC12F8">
              <w:rPr>
                <w:rFonts w:ascii="Times New Roman" w:eastAsia="Calibri" w:hAnsi="Times New Roman"/>
              </w:rPr>
              <w:t xml:space="preserve">, </w:t>
            </w:r>
            <w:r w:rsidR="00FC12F8" w:rsidRPr="00E40763">
              <w:rPr>
                <w:rFonts w:ascii="Times New Roman" w:eastAsia="Calibri" w:hAnsi="Times New Roman"/>
                <w:b/>
              </w:rPr>
              <w:t>en calidad</w:t>
            </w:r>
            <w:r w:rsidR="00FC12F8">
              <w:rPr>
                <w:rFonts w:ascii="Times New Roman" w:eastAsia="Calibri" w:hAnsi="Times New Roman"/>
              </w:rPr>
              <w:t xml:space="preserve"> </w:t>
            </w:r>
            <w:r w:rsidR="00FC12F8" w:rsidRPr="00E40763">
              <w:rPr>
                <w:rFonts w:ascii="Times New Roman" w:eastAsia="Calibri" w:hAnsi="Times New Roman"/>
                <w:b/>
              </w:rPr>
              <w:t xml:space="preserve">de </w:t>
            </w:r>
            <w:r w:rsidR="00FC12F8">
              <w:rPr>
                <w:rFonts w:ascii="Times New Roman" w:eastAsia="Calibri" w:hAnsi="Times New Roman"/>
              </w:rPr>
              <w:t>(cargo)</w:t>
            </w:r>
            <w:r w:rsidR="00FC12F8" w:rsidRPr="00756EF0">
              <w:rPr>
                <w:rFonts w:ascii="Times New Roman" w:eastAsia="Calibri" w:hAnsi="Times New Roman"/>
              </w:rPr>
              <w:t xml:space="preserve"> </w:t>
            </w:r>
            <w:r w:rsidRPr="00756EF0">
              <w:rPr>
                <w:rFonts w:ascii="Times New Roman" w:eastAsia="Calibri" w:hAnsi="Times New Roman"/>
                <w:sz w:val="24"/>
                <w:szCs w:val="24"/>
              </w:rPr>
              <w:fldChar w:fldCharType="begin">
                <w:ffData>
                  <w:name w:val="Texto163"/>
                  <w:enabled/>
                  <w:calcOnExit w:val="0"/>
                  <w:textInput/>
                </w:ffData>
              </w:fldChar>
            </w:r>
            <w:r w:rsidR="00FC12F8" w:rsidRPr="00756EF0">
              <w:rPr>
                <w:rFonts w:ascii="Times New Roman" w:eastAsia="Calibri" w:hAnsi="Times New Roman"/>
                <w:sz w:val="24"/>
                <w:szCs w:val="24"/>
              </w:rPr>
              <w:instrText xml:space="preserve"> FORMTEXT </w:instrText>
            </w:r>
            <w:r w:rsidRPr="00756EF0">
              <w:rPr>
                <w:rFonts w:ascii="Times New Roman" w:eastAsia="Calibri" w:hAnsi="Times New Roman"/>
                <w:sz w:val="24"/>
                <w:szCs w:val="24"/>
              </w:rPr>
            </w:r>
            <w:r w:rsidRPr="00756EF0">
              <w:rPr>
                <w:rFonts w:ascii="Times New Roman" w:eastAsia="Calibri" w:hAnsi="Times New Roman"/>
                <w:sz w:val="24"/>
                <w:szCs w:val="24"/>
              </w:rPr>
              <w:fldChar w:fldCharType="separate"/>
            </w:r>
            <w:r w:rsidR="00FC12F8" w:rsidRPr="00756EF0">
              <w:rPr>
                <w:rFonts w:ascii="Times New Roman" w:eastAsia="Calibri" w:hAnsi="Times New Roman"/>
                <w:noProof/>
                <w:sz w:val="24"/>
                <w:szCs w:val="24"/>
              </w:rPr>
              <w:t> </w:t>
            </w:r>
            <w:r w:rsidR="00FC12F8" w:rsidRPr="00756EF0">
              <w:rPr>
                <w:rFonts w:ascii="Times New Roman" w:eastAsia="Calibri" w:hAnsi="Times New Roman"/>
                <w:noProof/>
                <w:sz w:val="24"/>
                <w:szCs w:val="24"/>
              </w:rPr>
              <w:t> </w:t>
            </w:r>
            <w:r w:rsidR="00FC12F8" w:rsidRPr="00756EF0">
              <w:rPr>
                <w:rFonts w:ascii="Times New Roman" w:eastAsia="Calibri" w:hAnsi="Times New Roman"/>
                <w:noProof/>
                <w:sz w:val="24"/>
                <w:szCs w:val="24"/>
              </w:rPr>
              <w:t> </w:t>
            </w:r>
            <w:r w:rsidR="00FC12F8" w:rsidRPr="00756EF0">
              <w:rPr>
                <w:rFonts w:ascii="Times New Roman" w:eastAsia="Calibri" w:hAnsi="Times New Roman"/>
                <w:noProof/>
                <w:sz w:val="24"/>
                <w:szCs w:val="24"/>
              </w:rPr>
              <w:t> </w:t>
            </w:r>
            <w:r w:rsidR="00FC12F8" w:rsidRPr="00756EF0">
              <w:rPr>
                <w:rFonts w:ascii="Times New Roman" w:eastAsia="Calibri" w:hAnsi="Times New Roman"/>
                <w:noProof/>
                <w:sz w:val="24"/>
                <w:szCs w:val="24"/>
              </w:rPr>
              <w:t> </w:t>
            </w:r>
            <w:r w:rsidRPr="00756EF0">
              <w:rPr>
                <w:rFonts w:ascii="Times New Roman" w:eastAsia="Calibri" w:hAnsi="Times New Roman"/>
                <w:sz w:val="24"/>
                <w:szCs w:val="24"/>
              </w:rPr>
              <w:fldChar w:fldCharType="end"/>
            </w:r>
          </w:p>
        </w:tc>
      </w:tr>
      <w:tr w:rsidR="00FC12F8" w:rsidRPr="00756EF0" w:rsidTr="00BE6598">
        <w:trPr>
          <w:trHeight w:val="20"/>
        </w:trPr>
        <w:tc>
          <w:tcPr>
            <w:tcW w:w="580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FC12F8" w:rsidRPr="00756EF0" w:rsidRDefault="00FC12F8" w:rsidP="00BE6598">
            <w:pPr>
              <w:spacing w:after="0" w:line="240" w:lineRule="auto"/>
              <w:rPr>
                <w:rFonts w:ascii="Times New Roman" w:hAnsi="Times New Roman"/>
                <w:b/>
                <w:bCs/>
                <w:color w:val="000000"/>
              </w:rPr>
            </w:pPr>
            <w:r w:rsidRPr="00756EF0">
              <w:rPr>
                <w:rFonts w:ascii="Times New Roman" w:eastAsia="Calibri" w:hAnsi="Times New Roman"/>
                <w:b/>
                <w:bCs/>
                <w:color w:val="000000"/>
              </w:rPr>
              <w:t>Empresa:</w:t>
            </w:r>
            <w:r w:rsidRPr="00756EF0">
              <w:rPr>
                <w:rFonts w:ascii="Times New Roman" w:eastAsia="Calibri" w:hAnsi="Times New Roman"/>
                <w:color w:val="000000"/>
                <w:sz w:val="24"/>
                <w:szCs w:val="24"/>
              </w:rPr>
              <w:t xml:space="preserve">      </w:t>
            </w:r>
            <w:r w:rsidR="00303375" w:rsidRPr="00756EF0">
              <w:rPr>
                <w:rFonts w:ascii="Times New Roman" w:eastAsia="Calibri" w:hAnsi="Times New Roman"/>
                <w:sz w:val="24"/>
                <w:szCs w:val="24"/>
              </w:rPr>
              <w:fldChar w:fldCharType="begin">
                <w:ffData>
                  <w:name w:val="Texto163"/>
                  <w:enabled/>
                  <w:calcOnExit w:val="0"/>
                  <w:textInput/>
                </w:ffData>
              </w:fldChar>
            </w:r>
            <w:r w:rsidRPr="00756EF0">
              <w:rPr>
                <w:rFonts w:ascii="Times New Roman" w:eastAsia="Calibri" w:hAnsi="Times New Roman"/>
                <w:sz w:val="24"/>
                <w:szCs w:val="24"/>
              </w:rPr>
              <w:instrText xml:space="preserve"> FORMTEXT </w:instrText>
            </w:r>
            <w:r w:rsidR="00303375" w:rsidRPr="00756EF0">
              <w:rPr>
                <w:rFonts w:ascii="Times New Roman" w:eastAsia="Calibri" w:hAnsi="Times New Roman"/>
                <w:sz w:val="24"/>
                <w:szCs w:val="24"/>
              </w:rPr>
            </w:r>
            <w:r w:rsidR="00303375" w:rsidRPr="00756EF0">
              <w:rPr>
                <w:rFonts w:ascii="Times New Roman" w:eastAsia="Calibri" w:hAnsi="Times New Roman"/>
                <w:sz w:val="24"/>
                <w:szCs w:val="24"/>
              </w:rPr>
              <w:fldChar w:fldCharType="separate"/>
            </w:r>
            <w:r w:rsidRPr="00756EF0">
              <w:rPr>
                <w:rFonts w:ascii="Times New Roman" w:eastAsia="Calibri" w:hAnsi="Times New Roman"/>
                <w:noProof/>
                <w:sz w:val="24"/>
                <w:szCs w:val="24"/>
              </w:rPr>
              <w:t> </w:t>
            </w:r>
            <w:r w:rsidRPr="00756EF0">
              <w:rPr>
                <w:rFonts w:ascii="Times New Roman" w:eastAsia="Calibri" w:hAnsi="Times New Roman"/>
                <w:noProof/>
                <w:sz w:val="24"/>
                <w:szCs w:val="24"/>
              </w:rPr>
              <w:t> </w:t>
            </w:r>
            <w:r w:rsidRPr="00756EF0">
              <w:rPr>
                <w:rFonts w:ascii="Times New Roman" w:eastAsia="Calibri" w:hAnsi="Times New Roman"/>
                <w:noProof/>
                <w:sz w:val="24"/>
                <w:szCs w:val="24"/>
              </w:rPr>
              <w:t> </w:t>
            </w:r>
            <w:r w:rsidRPr="00756EF0">
              <w:rPr>
                <w:rFonts w:ascii="Times New Roman" w:eastAsia="Calibri" w:hAnsi="Times New Roman"/>
                <w:noProof/>
                <w:sz w:val="24"/>
                <w:szCs w:val="24"/>
              </w:rPr>
              <w:t> </w:t>
            </w:r>
            <w:r w:rsidRPr="00756EF0">
              <w:rPr>
                <w:rFonts w:ascii="Times New Roman" w:eastAsia="Calibri" w:hAnsi="Times New Roman"/>
                <w:noProof/>
                <w:sz w:val="24"/>
                <w:szCs w:val="24"/>
              </w:rPr>
              <w:t> </w:t>
            </w:r>
            <w:r w:rsidR="00303375" w:rsidRPr="00756EF0">
              <w:rPr>
                <w:rFonts w:ascii="Times New Roman" w:eastAsia="Calibri" w:hAnsi="Times New Roman"/>
                <w:sz w:val="24"/>
                <w:szCs w:val="24"/>
              </w:rPr>
              <w:fldChar w:fldCharType="end"/>
            </w:r>
          </w:p>
        </w:tc>
        <w:tc>
          <w:tcPr>
            <w:tcW w:w="3628" w:type="dxa"/>
            <w:tcBorders>
              <w:top w:val="nil"/>
              <w:left w:val="nil"/>
              <w:bottom w:val="single" w:sz="8" w:space="0" w:color="auto"/>
              <w:right w:val="single" w:sz="8" w:space="0" w:color="auto"/>
            </w:tcBorders>
            <w:shd w:val="clear" w:color="auto" w:fill="auto"/>
            <w:vAlign w:val="center"/>
            <w:hideMark/>
          </w:tcPr>
          <w:p w:rsidR="00FC12F8" w:rsidRPr="00756EF0" w:rsidRDefault="00FC12F8" w:rsidP="00BE6598">
            <w:pPr>
              <w:spacing w:after="0" w:line="240" w:lineRule="auto"/>
              <w:rPr>
                <w:rFonts w:ascii="Times New Roman" w:hAnsi="Times New Roman"/>
                <w:b/>
                <w:bCs/>
                <w:color w:val="000000"/>
              </w:rPr>
            </w:pPr>
            <w:r w:rsidRPr="00756EF0">
              <w:rPr>
                <w:rFonts w:ascii="Times New Roman" w:hAnsi="Times New Roman"/>
                <w:b/>
                <w:bCs/>
                <w:color w:val="000000"/>
              </w:rPr>
              <w:t>Nº CIF:</w:t>
            </w:r>
            <w:r w:rsidRPr="00756EF0">
              <w:rPr>
                <w:rFonts w:ascii="Times New Roman" w:hAnsi="Times New Roman"/>
                <w:color w:val="000000"/>
                <w:sz w:val="24"/>
                <w:szCs w:val="24"/>
              </w:rPr>
              <w:t xml:space="preserve">  </w:t>
            </w:r>
            <w:r w:rsidR="00303375" w:rsidRPr="00756EF0">
              <w:rPr>
                <w:rFonts w:ascii="Times New Roman" w:eastAsia="Calibri" w:hAnsi="Times New Roman"/>
                <w:sz w:val="24"/>
                <w:szCs w:val="24"/>
              </w:rPr>
              <w:fldChar w:fldCharType="begin">
                <w:ffData>
                  <w:name w:val="Texto163"/>
                  <w:enabled/>
                  <w:calcOnExit w:val="0"/>
                  <w:textInput/>
                </w:ffData>
              </w:fldChar>
            </w:r>
            <w:r w:rsidRPr="00756EF0">
              <w:rPr>
                <w:rFonts w:ascii="Times New Roman" w:eastAsia="Calibri" w:hAnsi="Times New Roman"/>
                <w:sz w:val="24"/>
                <w:szCs w:val="24"/>
              </w:rPr>
              <w:instrText xml:space="preserve"> FORMTEXT </w:instrText>
            </w:r>
            <w:r w:rsidR="00303375" w:rsidRPr="00756EF0">
              <w:rPr>
                <w:rFonts w:ascii="Times New Roman" w:eastAsia="Calibri" w:hAnsi="Times New Roman"/>
                <w:sz w:val="24"/>
                <w:szCs w:val="24"/>
              </w:rPr>
            </w:r>
            <w:r w:rsidR="00303375" w:rsidRPr="00756EF0">
              <w:rPr>
                <w:rFonts w:ascii="Times New Roman" w:eastAsia="Calibri" w:hAnsi="Times New Roman"/>
                <w:sz w:val="24"/>
                <w:szCs w:val="24"/>
              </w:rPr>
              <w:fldChar w:fldCharType="separate"/>
            </w:r>
            <w:r w:rsidRPr="00756EF0">
              <w:rPr>
                <w:rFonts w:ascii="Times New Roman" w:eastAsia="Calibri" w:hAnsi="Times New Roman"/>
                <w:noProof/>
                <w:sz w:val="24"/>
                <w:szCs w:val="24"/>
              </w:rPr>
              <w:t> </w:t>
            </w:r>
            <w:r w:rsidRPr="00756EF0">
              <w:rPr>
                <w:rFonts w:ascii="Times New Roman" w:eastAsia="Calibri" w:hAnsi="Times New Roman"/>
                <w:noProof/>
                <w:sz w:val="24"/>
                <w:szCs w:val="24"/>
              </w:rPr>
              <w:t> </w:t>
            </w:r>
            <w:r w:rsidRPr="00756EF0">
              <w:rPr>
                <w:rFonts w:ascii="Times New Roman" w:eastAsia="Calibri" w:hAnsi="Times New Roman"/>
                <w:noProof/>
                <w:sz w:val="24"/>
                <w:szCs w:val="24"/>
              </w:rPr>
              <w:t> </w:t>
            </w:r>
            <w:r w:rsidRPr="00756EF0">
              <w:rPr>
                <w:rFonts w:ascii="Times New Roman" w:eastAsia="Calibri" w:hAnsi="Times New Roman"/>
                <w:noProof/>
                <w:sz w:val="24"/>
                <w:szCs w:val="24"/>
              </w:rPr>
              <w:t> </w:t>
            </w:r>
            <w:r w:rsidRPr="00756EF0">
              <w:rPr>
                <w:rFonts w:ascii="Times New Roman" w:eastAsia="Calibri" w:hAnsi="Times New Roman"/>
                <w:noProof/>
                <w:sz w:val="24"/>
                <w:szCs w:val="24"/>
              </w:rPr>
              <w:t> </w:t>
            </w:r>
            <w:r w:rsidR="00303375" w:rsidRPr="00756EF0">
              <w:rPr>
                <w:rFonts w:ascii="Times New Roman" w:eastAsia="Calibri" w:hAnsi="Times New Roman"/>
                <w:sz w:val="24"/>
                <w:szCs w:val="24"/>
              </w:rPr>
              <w:fldChar w:fldCharType="end"/>
            </w:r>
            <w:r w:rsidRPr="00756EF0">
              <w:rPr>
                <w:rFonts w:ascii="Times New Roman" w:hAnsi="Times New Roman"/>
                <w:color w:val="000000"/>
                <w:sz w:val="24"/>
                <w:szCs w:val="24"/>
              </w:rPr>
              <w:t>    </w:t>
            </w:r>
          </w:p>
        </w:tc>
      </w:tr>
      <w:tr w:rsidR="00FC12F8" w:rsidRPr="00756EF0" w:rsidTr="00BE6598">
        <w:trPr>
          <w:trHeight w:val="20"/>
        </w:trPr>
        <w:tc>
          <w:tcPr>
            <w:tcW w:w="943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FC12F8" w:rsidRPr="00756EF0" w:rsidRDefault="00FC12F8" w:rsidP="00BE6598">
            <w:pPr>
              <w:spacing w:after="0" w:line="240" w:lineRule="auto"/>
              <w:rPr>
                <w:rFonts w:ascii="Times New Roman" w:hAnsi="Times New Roman"/>
                <w:b/>
                <w:bCs/>
                <w:color w:val="000000"/>
              </w:rPr>
            </w:pPr>
            <w:r w:rsidRPr="00756EF0">
              <w:rPr>
                <w:rFonts w:ascii="Times New Roman" w:eastAsia="Calibri" w:hAnsi="Times New Roman"/>
                <w:b/>
                <w:bCs/>
                <w:color w:val="000000"/>
              </w:rPr>
              <w:t xml:space="preserve">Domicilio fiscal: </w:t>
            </w:r>
            <w:r w:rsidRPr="00756EF0">
              <w:rPr>
                <w:rFonts w:ascii="Times New Roman" w:eastAsia="Calibri" w:hAnsi="Times New Roman"/>
                <w:color w:val="000000"/>
                <w:sz w:val="24"/>
                <w:szCs w:val="24"/>
              </w:rPr>
              <w:t>     </w:t>
            </w:r>
            <w:r w:rsidR="00303375" w:rsidRPr="00756EF0">
              <w:rPr>
                <w:rFonts w:ascii="Times New Roman" w:eastAsia="Calibri" w:hAnsi="Times New Roman"/>
                <w:sz w:val="24"/>
                <w:szCs w:val="24"/>
              </w:rPr>
              <w:fldChar w:fldCharType="begin">
                <w:ffData>
                  <w:name w:val="Texto163"/>
                  <w:enabled/>
                  <w:calcOnExit w:val="0"/>
                  <w:textInput/>
                </w:ffData>
              </w:fldChar>
            </w:r>
            <w:r w:rsidRPr="00756EF0">
              <w:rPr>
                <w:rFonts w:ascii="Times New Roman" w:eastAsia="Calibri" w:hAnsi="Times New Roman"/>
                <w:sz w:val="24"/>
                <w:szCs w:val="24"/>
              </w:rPr>
              <w:instrText xml:space="preserve"> FORMTEXT </w:instrText>
            </w:r>
            <w:r w:rsidR="00303375" w:rsidRPr="00756EF0">
              <w:rPr>
                <w:rFonts w:ascii="Times New Roman" w:eastAsia="Calibri" w:hAnsi="Times New Roman"/>
                <w:sz w:val="24"/>
                <w:szCs w:val="24"/>
              </w:rPr>
            </w:r>
            <w:r w:rsidR="00303375" w:rsidRPr="00756EF0">
              <w:rPr>
                <w:rFonts w:ascii="Times New Roman" w:eastAsia="Calibri" w:hAnsi="Times New Roman"/>
                <w:sz w:val="24"/>
                <w:szCs w:val="24"/>
              </w:rPr>
              <w:fldChar w:fldCharType="separate"/>
            </w:r>
            <w:r w:rsidRPr="00756EF0">
              <w:rPr>
                <w:rFonts w:ascii="Times New Roman" w:eastAsia="Calibri" w:hAnsi="Times New Roman"/>
                <w:noProof/>
                <w:sz w:val="24"/>
                <w:szCs w:val="24"/>
              </w:rPr>
              <w:t> </w:t>
            </w:r>
            <w:r w:rsidRPr="00756EF0">
              <w:rPr>
                <w:rFonts w:ascii="Times New Roman" w:eastAsia="Calibri" w:hAnsi="Times New Roman"/>
                <w:noProof/>
                <w:sz w:val="24"/>
                <w:szCs w:val="24"/>
              </w:rPr>
              <w:t> </w:t>
            </w:r>
            <w:r w:rsidRPr="00756EF0">
              <w:rPr>
                <w:rFonts w:ascii="Times New Roman" w:eastAsia="Calibri" w:hAnsi="Times New Roman"/>
                <w:noProof/>
                <w:sz w:val="24"/>
                <w:szCs w:val="24"/>
              </w:rPr>
              <w:t> </w:t>
            </w:r>
            <w:r w:rsidRPr="00756EF0">
              <w:rPr>
                <w:rFonts w:ascii="Times New Roman" w:eastAsia="Calibri" w:hAnsi="Times New Roman"/>
                <w:noProof/>
                <w:sz w:val="24"/>
                <w:szCs w:val="24"/>
              </w:rPr>
              <w:t> </w:t>
            </w:r>
            <w:r w:rsidRPr="00756EF0">
              <w:rPr>
                <w:rFonts w:ascii="Times New Roman" w:eastAsia="Calibri" w:hAnsi="Times New Roman"/>
                <w:noProof/>
                <w:sz w:val="24"/>
                <w:szCs w:val="24"/>
              </w:rPr>
              <w:t> </w:t>
            </w:r>
            <w:r w:rsidR="00303375" w:rsidRPr="00756EF0">
              <w:rPr>
                <w:rFonts w:ascii="Times New Roman" w:eastAsia="Calibri" w:hAnsi="Times New Roman"/>
                <w:sz w:val="24"/>
                <w:szCs w:val="24"/>
              </w:rPr>
              <w:fldChar w:fldCharType="end"/>
            </w:r>
          </w:p>
        </w:tc>
      </w:tr>
      <w:tr w:rsidR="00FC12F8" w:rsidRPr="00756EF0" w:rsidTr="00BE6598">
        <w:trPr>
          <w:trHeight w:val="293"/>
        </w:trPr>
        <w:tc>
          <w:tcPr>
            <w:tcW w:w="5461"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FC12F8" w:rsidRPr="00756EF0" w:rsidRDefault="00FC12F8" w:rsidP="00BE6598">
            <w:pPr>
              <w:spacing w:after="0" w:line="240" w:lineRule="auto"/>
              <w:rPr>
                <w:rFonts w:ascii="Times New Roman" w:eastAsia="Calibri" w:hAnsi="Times New Roman"/>
                <w:b/>
                <w:bCs/>
                <w:color w:val="000000"/>
              </w:rPr>
            </w:pPr>
            <w:r>
              <w:rPr>
                <w:rFonts w:ascii="Times New Roman" w:eastAsia="Calibri" w:hAnsi="Times New Roman"/>
                <w:b/>
                <w:bCs/>
                <w:color w:val="000000"/>
              </w:rPr>
              <w:t>Dirección de correo electrónico:</w:t>
            </w:r>
          </w:p>
        </w:tc>
        <w:tc>
          <w:tcPr>
            <w:tcW w:w="3975" w:type="dxa"/>
            <w:gridSpan w:val="2"/>
            <w:tcBorders>
              <w:top w:val="single" w:sz="8" w:space="0" w:color="auto"/>
              <w:left w:val="single" w:sz="4" w:space="0" w:color="auto"/>
              <w:bottom w:val="single" w:sz="8" w:space="0" w:color="auto"/>
              <w:right w:val="single" w:sz="8" w:space="0" w:color="000000"/>
            </w:tcBorders>
            <w:shd w:val="clear" w:color="auto" w:fill="auto"/>
            <w:vAlign w:val="center"/>
          </w:tcPr>
          <w:p w:rsidR="00FC12F8" w:rsidRPr="00756EF0" w:rsidRDefault="00FC12F8" w:rsidP="00BE6598">
            <w:pPr>
              <w:spacing w:after="0" w:line="240" w:lineRule="auto"/>
              <w:rPr>
                <w:rFonts w:ascii="Times New Roman" w:eastAsia="Calibri" w:hAnsi="Times New Roman"/>
                <w:b/>
                <w:bCs/>
                <w:color w:val="000000"/>
              </w:rPr>
            </w:pPr>
            <w:r>
              <w:rPr>
                <w:rFonts w:ascii="Times New Roman" w:eastAsia="Calibri" w:hAnsi="Times New Roman"/>
                <w:b/>
                <w:bCs/>
                <w:color w:val="000000"/>
              </w:rPr>
              <w:t>Nº de teléfono:</w:t>
            </w:r>
          </w:p>
        </w:tc>
      </w:tr>
    </w:tbl>
    <w:p w:rsidR="00FC12F8" w:rsidRDefault="00FC12F8" w:rsidP="00FC12F8">
      <w:pPr>
        <w:spacing w:after="0" w:line="240" w:lineRule="auto"/>
        <w:jc w:val="both"/>
        <w:rPr>
          <w:rFonts w:ascii="Times New Roman" w:hAnsi="Times New Roman"/>
          <w:sz w:val="22"/>
          <w:szCs w:val="22"/>
          <w:lang w:val="es-ES_tradnl"/>
        </w:rPr>
      </w:pPr>
    </w:p>
    <w:p w:rsidR="00FC12F8" w:rsidRPr="00D45E02" w:rsidRDefault="00FC12F8" w:rsidP="00FC12F8">
      <w:pPr>
        <w:spacing w:after="0" w:line="240" w:lineRule="auto"/>
        <w:jc w:val="both"/>
        <w:rPr>
          <w:rFonts w:ascii="Times New Roman" w:hAnsi="Times New Roman"/>
          <w:sz w:val="22"/>
          <w:szCs w:val="22"/>
          <w:lang w:val="es-ES_tradnl"/>
        </w:rPr>
      </w:pPr>
      <w:r>
        <w:rPr>
          <w:rFonts w:ascii="Times New Roman" w:hAnsi="Times New Roman"/>
          <w:sz w:val="22"/>
          <w:szCs w:val="22"/>
          <w:lang w:val="es-ES_tradnl"/>
        </w:rPr>
        <w:tab/>
        <w:t>Licitador/a</w:t>
      </w:r>
      <w:r w:rsidRPr="00D45E02">
        <w:rPr>
          <w:rFonts w:ascii="Times New Roman" w:hAnsi="Times New Roman"/>
          <w:sz w:val="22"/>
          <w:szCs w:val="22"/>
          <w:lang w:val="es-ES_tradnl"/>
        </w:rPr>
        <w:t xml:space="preserve"> del contrato que tiene por objeto </w:t>
      </w:r>
      <w:r>
        <w:rPr>
          <w:rFonts w:ascii="Times New Roman" w:hAnsi="Times New Roman"/>
          <w:sz w:val="22"/>
          <w:szCs w:val="22"/>
          <w:lang w:val="es-ES_tradnl"/>
        </w:rPr>
        <w:t xml:space="preserve">la </w:t>
      </w:r>
      <w:r w:rsidRPr="004A102C">
        <w:rPr>
          <w:rFonts w:ascii="Times New Roman" w:hAnsi="Times New Roman"/>
          <w:b/>
          <w:sz w:val="22"/>
          <w:szCs w:val="22"/>
          <w:lang w:val="es-ES_tradnl"/>
        </w:rPr>
        <w:t>“Terminación y Modificación de Escuela Infantil Municipal”</w:t>
      </w:r>
      <w:r>
        <w:rPr>
          <w:rFonts w:ascii="Times New Roman" w:hAnsi="Times New Roman"/>
          <w:sz w:val="22"/>
          <w:szCs w:val="22"/>
          <w:lang w:val="es-ES_tradnl"/>
        </w:rPr>
        <w:t>, expediente nº</w:t>
      </w:r>
      <w:r w:rsidRPr="00D45E02">
        <w:rPr>
          <w:rFonts w:ascii="Times New Roman" w:hAnsi="Times New Roman"/>
          <w:sz w:val="22"/>
          <w:szCs w:val="22"/>
          <w:lang w:val="es-ES_tradnl"/>
        </w:rPr>
        <w:t xml:space="preserve"> </w:t>
      </w:r>
      <w:r w:rsidRPr="004A102C">
        <w:rPr>
          <w:rFonts w:ascii="Times New Roman" w:hAnsi="Times New Roman"/>
          <w:b/>
          <w:sz w:val="22"/>
          <w:szCs w:val="22"/>
          <w:lang w:val="es-ES_tradnl"/>
        </w:rPr>
        <w:t>P/AbS-02/2023</w:t>
      </w:r>
      <w:r w:rsidRPr="00D45E02">
        <w:rPr>
          <w:rFonts w:ascii="Times New Roman" w:hAnsi="Times New Roman"/>
          <w:sz w:val="22"/>
          <w:szCs w:val="22"/>
          <w:lang w:val="es-ES_tradnl"/>
        </w:rPr>
        <w:t xml:space="preserve">; </w:t>
      </w:r>
      <w:r w:rsidRPr="00D45E02">
        <w:rPr>
          <w:rFonts w:ascii="Times New Roman" w:hAnsi="Times New Roman"/>
          <w:sz w:val="22"/>
          <w:szCs w:val="22"/>
        </w:rPr>
        <w:t xml:space="preserve">contrato que constituye una actuación necesaria para la consecución de los objetivos definidos en el PRTR, en el componente, medida (reforma o inversión) y, en su caso, </w:t>
      </w:r>
      <w:proofErr w:type="spellStart"/>
      <w:r w:rsidRPr="00D45E02">
        <w:rPr>
          <w:rFonts w:ascii="Times New Roman" w:hAnsi="Times New Roman"/>
          <w:sz w:val="22"/>
          <w:szCs w:val="22"/>
        </w:rPr>
        <w:t>submedida</w:t>
      </w:r>
      <w:proofErr w:type="spellEnd"/>
      <w:r w:rsidRPr="00D45E02">
        <w:rPr>
          <w:rFonts w:ascii="Times New Roman" w:hAnsi="Times New Roman"/>
          <w:sz w:val="22"/>
          <w:szCs w:val="22"/>
        </w:rPr>
        <w:t>, que se indican a continuación:</w:t>
      </w:r>
    </w:p>
    <w:p w:rsidR="00FC12F8" w:rsidRDefault="00FC12F8" w:rsidP="00FC12F8">
      <w:pPr>
        <w:spacing w:after="0" w:line="240" w:lineRule="auto"/>
        <w:jc w:val="both"/>
        <w:rPr>
          <w:rFonts w:ascii="Times New Roman" w:hAnsi="Times New Roman"/>
          <w:sz w:val="22"/>
          <w:szCs w:val="22"/>
          <w:lang w:val="es-ES_tradnl"/>
        </w:rPr>
      </w:pPr>
    </w:p>
    <w:p w:rsidR="00FC12F8" w:rsidRPr="001A4217" w:rsidRDefault="00FC12F8" w:rsidP="00FC12F8">
      <w:pPr>
        <w:pStyle w:val="Prrafodelista"/>
        <w:numPr>
          <w:ilvl w:val="0"/>
          <w:numId w:val="1"/>
        </w:numPr>
        <w:spacing w:after="0" w:line="240" w:lineRule="auto"/>
        <w:jc w:val="both"/>
        <w:rPr>
          <w:rFonts w:ascii="Times New Roman" w:hAnsi="Times New Roman"/>
          <w:sz w:val="22"/>
          <w:szCs w:val="22"/>
          <w:lang w:val="es-ES_tradnl"/>
        </w:rPr>
      </w:pPr>
      <w:r w:rsidRPr="001A4217">
        <w:rPr>
          <w:rFonts w:ascii="Times New Roman" w:hAnsi="Times New Roman"/>
          <w:b/>
          <w:sz w:val="22"/>
          <w:szCs w:val="22"/>
          <w:lang w:val="es-ES_tradnl"/>
        </w:rPr>
        <w:t>Componente:</w:t>
      </w:r>
      <w:r w:rsidRPr="001A4217">
        <w:rPr>
          <w:rFonts w:ascii="Times New Roman" w:hAnsi="Times New Roman"/>
          <w:sz w:val="22"/>
          <w:szCs w:val="22"/>
          <w:lang w:val="es-ES_tradnl"/>
        </w:rPr>
        <w:t xml:space="preserve"> </w:t>
      </w:r>
      <w:r w:rsidRPr="001A4217">
        <w:rPr>
          <w:rFonts w:ascii="Times New Roman" w:hAnsi="Times New Roman"/>
          <w:i/>
          <w:sz w:val="22"/>
          <w:szCs w:val="22"/>
        </w:rPr>
        <w:t>Componente 21-Modernización y digitalización del sistema educativo, incluida la educación temprana de 0 a 3 años.</w:t>
      </w:r>
    </w:p>
    <w:p w:rsidR="00FC12F8" w:rsidRPr="001A4217" w:rsidRDefault="00FC12F8" w:rsidP="00FC12F8">
      <w:pPr>
        <w:pStyle w:val="Prrafodelista"/>
        <w:numPr>
          <w:ilvl w:val="0"/>
          <w:numId w:val="1"/>
        </w:numPr>
        <w:spacing w:after="0" w:line="240" w:lineRule="auto"/>
        <w:jc w:val="both"/>
        <w:rPr>
          <w:rFonts w:ascii="Times New Roman" w:hAnsi="Times New Roman"/>
          <w:sz w:val="22"/>
          <w:szCs w:val="22"/>
          <w:lang w:val="es-ES_tradnl"/>
        </w:rPr>
      </w:pPr>
      <w:r w:rsidRPr="001A4217">
        <w:rPr>
          <w:rFonts w:ascii="Times New Roman" w:hAnsi="Times New Roman"/>
          <w:b/>
          <w:sz w:val="22"/>
          <w:szCs w:val="22"/>
          <w:lang w:val="es-ES_tradnl"/>
        </w:rPr>
        <w:t>Medida:</w:t>
      </w:r>
      <w:r w:rsidRPr="001A4217">
        <w:rPr>
          <w:rFonts w:ascii="Times New Roman" w:hAnsi="Times New Roman"/>
          <w:sz w:val="22"/>
          <w:szCs w:val="22"/>
          <w:lang w:val="es-ES_tradnl"/>
        </w:rPr>
        <w:t xml:space="preserve"> </w:t>
      </w:r>
      <w:r w:rsidRPr="001A4217">
        <w:rPr>
          <w:rFonts w:ascii="Times New Roman" w:hAnsi="Times New Roman"/>
          <w:i/>
          <w:sz w:val="22"/>
          <w:szCs w:val="22"/>
        </w:rPr>
        <w:t>Inversión 1 (C21.I1) - Creación de plazas del Primer Ciclo de Educación Infantil de titularidad pública (prioritariamente de 1 y 2 años).</w:t>
      </w:r>
    </w:p>
    <w:p w:rsidR="00FC12F8" w:rsidRPr="008A3D06" w:rsidRDefault="00FC12F8" w:rsidP="00FC12F8">
      <w:pPr>
        <w:shd w:val="clear" w:color="auto" w:fill="FFFFFF"/>
        <w:spacing w:after="0" w:line="240" w:lineRule="auto"/>
        <w:jc w:val="both"/>
        <w:rPr>
          <w:rFonts w:ascii="Times New Roman" w:hAnsi="Times New Roman"/>
          <w:i/>
          <w:sz w:val="22"/>
          <w:szCs w:val="22"/>
        </w:rPr>
      </w:pPr>
      <w:r>
        <w:rPr>
          <w:rFonts w:ascii="Times New Roman" w:hAnsi="Times New Roman"/>
          <w:i/>
          <w:sz w:val="22"/>
          <w:szCs w:val="22"/>
        </w:rPr>
        <w:tab/>
        <w:t>Programa de impulso de escolarización en el Primer Ciclo de Educación Infantil con nuevas plazas de titularidad pública (prioritariamente de 1 y 2 años): Reforma/rehabilitación y equipamiento para nuevas unidades; nueva construcción y equipamiento; y, gastos de funcionamiento.</w:t>
      </w:r>
    </w:p>
    <w:p w:rsidR="00FC12F8" w:rsidRPr="00F03294" w:rsidRDefault="00FC12F8" w:rsidP="00FC12F8">
      <w:pPr>
        <w:widowControl w:val="0"/>
        <w:tabs>
          <w:tab w:val="left" w:pos="5670"/>
        </w:tabs>
        <w:suppressAutoHyphens/>
        <w:overflowPunct w:val="0"/>
        <w:adjustRightInd w:val="0"/>
        <w:spacing w:after="0" w:line="240" w:lineRule="auto"/>
        <w:jc w:val="both"/>
        <w:rPr>
          <w:rFonts w:ascii="Times New Roman" w:hAnsi="Times New Roman"/>
          <w:b/>
          <w:sz w:val="16"/>
          <w:szCs w:val="16"/>
          <w:lang w:val="es-ES_tradnl"/>
        </w:rPr>
      </w:pPr>
      <w:r>
        <w:rPr>
          <w:rFonts w:ascii="Times New Roman" w:hAnsi="Times New Roman"/>
          <w:b/>
          <w:sz w:val="16"/>
          <w:szCs w:val="16"/>
          <w:lang w:val="es-ES_tradnl"/>
        </w:rPr>
        <w:t xml:space="preserve"> </w:t>
      </w:r>
    </w:p>
    <w:p w:rsidR="00FC12F8" w:rsidRPr="00FC12F8" w:rsidRDefault="00AB372F" w:rsidP="00FC12F8">
      <w:pPr>
        <w:widowControl w:val="0"/>
        <w:tabs>
          <w:tab w:val="left" w:pos="709"/>
        </w:tabs>
        <w:suppressAutoHyphens/>
        <w:overflowPunct w:val="0"/>
        <w:adjustRightInd w:val="0"/>
        <w:spacing w:after="0" w:line="240" w:lineRule="auto"/>
        <w:jc w:val="both"/>
        <w:rPr>
          <w:rFonts w:ascii="Times New Roman" w:hAnsi="Times New Roman"/>
          <w:b/>
          <w:sz w:val="24"/>
          <w:szCs w:val="24"/>
          <w:lang w:val="es-ES_tradnl"/>
        </w:rPr>
      </w:pPr>
      <w:r>
        <w:rPr>
          <w:rFonts w:ascii="Times New Roman" w:hAnsi="Times New Roman"/>
          <w:b/>
          <w:sz w:val="24"/>
          <w:szCs w:val="24"/>
          <w:lang w:val="es-ES_tradnl"/>
        </w:rPr>
        <w:tab/>
      </w:r>
      <w:r w:rsidR="00FC12F8" w:rsidRPr="00FC12F8">
        <w:rPr>
          <w:rFonts w:ascii="Times New Roman" w:hAnsi="Times New Roman"/>
          <w:b/>
          <w:sz w:val="24"/>
          <w:szCs w:val="24"/>
          <w:lang w:val="es-ES_tradnl"/>
        </w:rPr>
        <w:t xml:space="preserve">DECLARA BAJO SU RESPONSABILIDAD: </w:t>
      </w:r>
    </w:p>
    <w:p w:rsidR="00FC12F8" w:rsidRPr="00FC12F8" w:rsidRDefault="00AB372F" w:rsidP="00FC12F8">
      <w:pPr>
        <w:spacing w:after="0" w:line="240" w:lineRule="auto"/>
        <w:jc w:val="both"/>
        <w:rPr>
          <w:rFonts w:ascii="Times New Roman" w:hAnsi="Times New Roman"/>
          <w:sz w:val="24"/>
          <w:szCs w:val="24"/>
        </w:rPr>
      </w:pPr>
      <w:r>
        <w:rPr>
          <w:rFonts w:ascii="Times New Roman" w:hAnsi="Times New Roman"/>
          <w:b/>
          <w:sz w:val="24"/>
          <w:szCs w:val="24"/>
        </w:rPr>
        <w:tab/>
      </w:r>
      <w:r w:rsidR="00FC12F8" w:rsidRPr="00AB372F">
        <w:rPr>
          <w:rFonts w:ascii="Times New Roman" w:hAnsi="Times New Roman"/>
          <w:b/>
          <w:sz w:val="24"/>
          <w:szCs w:val="24"/>
        </w:rPr>
        <w:t>A.</w:t>
      </w:r>
      <w:r w:rsidR="00FC12F8" w:rsidRPr="00FC12F8">
        <w:rPr>
          <w:rFonts w:ascii="Times New Roman" w:hAnsi="Times New Roman"/>
          <w:sz w:val="24"/>
          <w:szCs w:val="24"/>
        </w:rPr>
        <w:t xml:space="preserve"> Que las actividades a desarrollar en el curso de la ejecución del contrato no ocasionan un perjuicio significativo a los siguientes objetivos medioambientales, según el artículo 17 del Reglamento (UE) n</w:t>
      </w:r>
      <w:proofErr w:type="gramStart"/>
      <w:r w:rsidR="00FC12F8" w:rsidRPr="00FC12F8">
        <w:rPr>
          <w:rFonts w:ascii="Times New Roman" w:hAnsi="Times New Roman"/>
          <w:sz w:val="24"/>
          <w:szCs w:val="24"/>
        </w:rPr>
        <w:t>.º</w:t>
      </w:r>
      <w:proofErr w:type="gramEnd"/>
      <w:r w:rsidR="00FC12F8" w:rsidRPr="00FC12F8">
        <w:rPr>
          <w:rFonts w:ascii="Times New Roman" w:hAnsi="Times New Roman"/>
          <w:sz w:val="24"/>
          <w:szCs w:val="24"/>
        </w:rPr>
        <w:t xml:space="preserve"> 2020/852 relativo al establecimiento de un marco para facilitar las inversiones sostenibles mediante la implantación de un sistema de clasificación (o «taxonomía») de las actividades económicas medioambientalmente sostenibles:</w:t>
      </w:r>
    </w:p>
    <w:p w:rsidR="00FC12F8" w:rsidRPr="00FC12F8" w:rsidRDefault="00FC12F8" w:rsidP="00FC12F8">
      <w:pPr>
        <w:numPr>
          <w:ilvl w:val="6"/>
          <w:numId w:val="2"/>
        </w:numPr>
        <w:spacing w:after="0" w:line="240" w:lineRule="auto"/>
        <w:ind w:left="0" w:firstLine="0"/>
        <w:jc w:val="both"/>
        <w:rPr>
          <w:rFonts w:ascii="Times New Roman" w:hAnsi="Times New Roman"/>
          <w:sz w:val="24"/>
          <w:szCs w:val="24"/>
        </w:rPr>
      </w:pPr>
      <w:r w:rsidRPr="00FC12F8">
        <w:rPr>
          <w:rFonts w:ascii="Times New Roman" w:hAnsi="Times New Roman"/>
          <w:sz w:val="24"/>
          <w:szCs w:val="24"/>
        </w:rPr>
        <w:t>Mitigación del cambio climático.</w:t>
      </w:r>
    </w:p>
    <w:p w:rsidR="00FC12F8" w:rsidRPr="00FC12F8" w:rsidRDefault="00FC12F8" w:rsidP="00FC12F8">
      <w:pPr>
        <w:numPr>
          <w:ilvl w:val="6"/>
          <w:numId w:val="2"/>
        </w:numPr>
        <w:spacing w:after="0" w:line="240" w:lineRule="auto"/>
        <w:ind w:left="0" w:firstLine="0"/>
        <w:jc w:val="both"/>
        <w:rPr>
          <w:rFonts w:ascii="Times New Roman" w:hAnsi="Times New Roman"/>
          <w:sz w:val="24"/>
          <w:szCs w:val="24"/>
        </w:rPr>
      </w:pPr>
      <w:r w:rsidRPr="00FC12F8">
        <w:rPr>
          <w:rFonts w:ascii="Times New Roman" w:hAnsi="Times New Roman"/>
          <w:sz w:val="24"/>
          <w:szCs w:val="24"/>
        </w:rPr>
        <w:t>Adaptación al cambio climático.</w:t>
      </w:r>
    </w:p>
    <w:p w:rsidR="00FC12F8" w:rsidRPr="00FC12F8" w:rsidRDefault="00FC12F8" w:rsidP="00FC12F8">
      <w:pPr>
        <w:numPr>
          <w:ilvl w:val="6"/>
          <w:numId w:val="2"/>
        </w:numPr>
        <w:spacing w:after="0" w:line="240" w:lineRule="auto"/>
        <w:ind w:left="0" w:firstLine="0"/>
        <w:jc w:val="both"/>
        <w:rPr>
          <w:rFonts w:ascii="Times New Roman" w:hAnsi="Times New Roman"/>
          <w:sz w:val="24"/>
          <w:szCs w:val="24"/>
        </w:rPr>
      </w:pPr>
      <w:r w:rsidRPr="00FC12F8">
        <w:rPr>
          <w:rFonts w:ascii="Times New Roman" w:hAnsi="Times New Roman"/>
          <w:sz w:val="24"/>
          <w:szCs w:val="24"/>
        </w:rPr>
        <w:t>Uso sostenible y protección de los recursos hídricos y marinos.</w:t>
      </w:r>
    </w:p>
    <w:p w:rsidR="00FC12F8" w:rsidRPr="00FC12F8" w:rsidRDefault="00FC12F8" w:rsidP="00FC12F8">
      <w:pPr>
        <w:numPr>
          <w:ilvl w:val="6"/>
          <w:numId w:val="2"/>
        </w:numPr>
        <w:spacing w:after="0" w:line="240" w:lineRule="auto"/>
        <w:ind w:left="0" w:firstLine="0"/>
        <w:jc w:val="both"/>
        <w:rPr>
          <w:rFonts w:ascii="Times New Roman" w:hAnsi="Times New Roman"/>
          <w:sz w:val="24"/>
          <w:szCs w:val="24"/>
        </w:rPr>
      </w:pPr>
      <w:r w:rsidRPr="00FC12F8">
        <w:rPr>
          <w:rFonts w:ascii="Times New Roman" w:hAnsi="Times New Roman"/>
          <w:sz w:val="24"/>
          <w:szCs w:val="24"/>
        </w:rPr>
        <w:t>Economía circular, incluidos la prevención y el reciclado de residuos.</w:t>
      </w:r>
    </w:p>
    <w:p w:rsidR="00FC12F8" w:rsidRPr="00FC12F8" w:rsidRDefault="00FC12F8" w:rsidP="00FC12F8">
      <w:pPr>
        <w:numPr>
          <w:ilvl w:val="6"/>
          <w:numId w:val="2"/>
        </w:numPr>
        <w:spacing w:after="0" w:line="240" w:lineRule="auto"/>
        <w:ind w:left="0" w:firstLine="0"/>
        <w:jc w:val="both"/>
        <w:rPr>
          <w:rFonts w:ascii="Times New Roman" w:hAnsi="Times New Roman"/>
          <w:sz w:val="24"/>
          <w:szCs w:val="24"/>
        </w:rPr>
      </w:pPr>
      <w:r w:rsidRPr="00FC12F8">
        <w:rPr>
          <w:rFonts w:ascii="Times New Roman" w:hAnsi="Times New Roman"/>
          <w:sz w:val="24"/>
          <w:szCs w:val="24"/>
        </w:rPr>
        <w:t>Prevención y control de la contaminación a la atmósfera, el agua o el suelo.</w:t>
      </w:r>
    </w:p>
    <w:p w:rsidR="00FC12F8" w:rsidRPr="00FC12F8" w:rsidRDefault="00FC12F8" w:rsidP="00FC12F8">
      <w:pPr>
        <w:numPr>
          <w:ilvl w:val="6"/>
          <w:numId w:val="2"/>
        </w:numPr>
        <w:spacing w:after="0" w:line="240" w:lineRule="auto"/>
        <w:ind w:left="0" w:firstLine="0"/>
        <w:jc w:val="both"/>
        <w:rPr>
          <w:rFonts w:ascii="Times New Roman" w:hAnsi="Times New Roman"/>
          <w:sz w:val="24"/>
          <w:szCs w:val="24"/>
        </w:rPr>
      </w:pPr>
      <w:r w:rsidRPr="00FC12F8">
        <w:rPr>
          <w:rFonts w:ascii="Times New Roman" w:hAnsi="Times New Roman"/>
          <w:sz w:val="24"/>
          <w:szCs w:val="24"/>
        </w:rPr>
        <w:t>Protección y restauración de la biodiversidad y los ecosistemas.</w:t>
      </w:r>
    </w:p>
    <w:p w:rsidR="00AB372F" w:rsidRDefault="00AB372F" w:rsidP="00AB372F">
      <w:pPr>
        <w:widowControl w:val="0"/>
        <w:suppressAutoHyphens/>
        <w:overflowPunct w:val="0"/>
        <w:adjustRightInd w:val="0"/>
        <w:spacing w:after="0" w:line="240" w:lineRule="auto"/>
        <w:jc w:val="both"/>
        <w:rPr>
          <w:rFonts w:ascii="Times New Roman" w:hAnsi="Times New Roman"/>
          <w:sz w:val="24"/>
          <w:szCs w:val="24"/>
        </w:rPr>
      </w:pPr>
      <w:r>
        <w:rPr>
          <w:rFonts w:ascii="Times New Roman" w:hAnsi="Times New Roman"/>
          <w:sz w:val="24"/>
          <w:szCs w:val="24"/>
        </w:rPr>
        <w:tab/>
      </w:r>
    </w:p>
    <w:p w:rsidR="00FC12F8" w:rsidRDefault="00AB372F" w:rsidP="00AB372F">
      <w:pPr>
        <w:widowControl w:val="0"/>
        <w:suppressAutoHyphens/>
        <w:overflowPunct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FC12F8" w:rsidRPr="00AB372F">
        <w:rPr>
          <w:rFonts w:ascii="Times New Roman" w:hAnsi="Times New Roman"/>
          <w:b/>
          <w:sz w:val="24"/>
          <w:szCs w:val="24"/>
        </w:rPr>
        <w:t>B.</w:t>
      </w:r>
      <w:r w:rsidR="00FC12F8" w:rsidRPr="00FC12F8">
        <w:rPr>
          <w:rFonts w:ascii="Times New Roman" w:hAnsi="Times New Roman"/>
          <w:sz w:val="24"/>
          <w:szCs w:val="24"/>
        </w:rPr>
        <w:t xml:space="preserve"> Las actividades se adecúan, en su caso, a las características y condiciones fijadas para la medida y </w:t>
      </w:r>
      <w:proofErr w:type="spellStart"/>
      <w:r w:rsidR="00FC12F8" w:rsidRPr="00FC12F8">
        <w:rPr>
          <w:rFonts w:ascii="Times New Roman" w:hAnsi="Times New Roman"/>
          <w:sz w:val="24"/>
          <w:szCs w:val="24"/>
        </w:rPr>
        <w:t>submedida</w:t>
      </w:r>
      <w:proofErr w:type="spellEnd"/>
      <w:r w:rsidR="00FC12F8" w:rsidRPr="00FC12F8">
        <w:rPr>
          <w:rFonts w:ascii="Times New Roman" w:hAnsi="Times New Roman"/>
          <w:sz w:val="24"/>
          <w:szCs w:val="24"/>
        </w:rPr>
        <w:t xml:space="preserve"> de la Componente y reflejadas en el PRTR.</w:t>
      </w:r>
    </w:p>
    <w:p w:rsidR="00AB372F" w:rsidRPr="00FC12F8" w:rsidRDefault="00AB372F" w:rsidP="00AB372F">
      <w:pPr>
        <w:widowControl w:val="0"/>
        <w:suppressAutoHyphens/>
        <w:overflowPunct w:val="0"/>
        <w:adjustRightInd w:val="0"/>
        <w:spacing w:after="0" w:line="240" w:lineRule="auto"/>
        <w:jc w:val="both"/>
        <w:rPr>
          <w:rFonts w:ascii="Times New Roman" w:hAnsi="Times New Roman"/>
          <w:sz w:val="24"/>
          <w:szCs w:val="24"/>
        </w:rPr>
      </w:pPr>
    </w:p>
    <w:p w:rsidR="00FC12F8" w:rsidRPr="00FC12F8" w:rsidRDefault="00AB372F" w:rsidP="00AB372F">
      <w:pPr>
        <w:widowControl w:val="0"/>
        <w:suppressAutoHyphens/>
        <w:overflowPunct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FC12F8" w:rsidRPr="00AB372F">
        <w:rPr>
          <w:rFonts w:ascii="Times New Roman" w:hAnsi="Times New Roman"/>
          <w:b/>
          <w:sz w:val="24"/>
          <w:szCs w:val="24"/>
        </w:rPr>
        <w:t>C.</w:t>
      </w:r>
      <w:r w:rsidR="00FC12F8" w:rsidRPr="00FC12F8">
        <w:rPr>
          <w:rFonts w:ascii="Times New Roman" w:hAnsi="Times New Roman"/>
          <w:sz w:val="24"/>
          <w:szCs w:val="24"/>
        </w:rPr>
        <w:t xml:space="preserve"> Las actividades que se desarrollan en el contrato cumplirán la normativa medioambiental vigente que resulte de aplicación.</w:t>
      </w:r>
    </w:p>
    <w:p w:rsidR="00AB372F" w:rsidRDefault="00AB372F" w:rsidP="00FC12F8">
      <w:pPr>
        <w:widowControl w:val="0"/>
        <w:tabs>
          <w:tab w:val="left" w:pos="5670"/>
        </w:tabs>
        <w:suppressAutoHyphens/>
        <w:overflowPunct w:val="0"/>
        <w:adjustRightInd w:val="0"/>
        <w:spacing w:after="0" w:line="240" w:lineRule="auto"/>
        <w:jc w:val="both"/>
        <w:rPr>
          <w:rFonts w:ascii="Times New Roman" w:hAnsi="Times New Roman"/>
          <w:sz w:val="24"/>
          <w:szCs w:val="24"/>
        </w:rPr>
      </w:pPr>
    </w:p>
    <w:p w:rsidR="00FC12F8" w:rsidRPr="00FC12F8" w:rsidRDefault="00AB372F" w:rsidP="00AB372F">
      <w:pPr>
        <w:widowControl w:val="0"/>
        <w:suppressAutoHyphens/>
        <w:overflowPunct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FC12F8" w:rsidRPr="00AB372F">
        <w:rPr>
          <w:rFonts w:ascii="Times New Roman" w:hAnsi="Times New Roman"/>
          <w:b/>
          <w:sz w:val="24"/>
          <w:szCs w:val="24"/>
        </w:rPr>
        <w:t>D.</w:t>
      </w:r>
      <w:r w:rsidR="00FC12F8" w:rsidRPr="00FC12F8">
        <w:rPr>
          <w:rFonts w:ascii="Times New Roman" w:hAnsi="Times New Roman"/>
          <w:sz w:val="24"/>
          <w:szCs w:val="24"/>
        </w:rPr>
        <w:t xml:space="preserve"> Las actividades que se desarrollan no están excluidas para su financiación por el Plan conforme a la Guía técnica sobre la aplicación del principio de «no causar un perjuicio significativo» en virtud del Reglamento relativo al Mecanismo de Recuperación y </w:t>
      </w:r>
      <w:proofErr w:type="spellStart"/>
      <w:r w:rsidR="00FC12F8" w:rsidRPr="00FC12F8">
        <w:rPr>
          <w:rFonts w:ascii="Times New Roman" w:hAnsi="Times New Roman"/>
          <w:sz w:val="24"/>
          <w:szCs w:val="24"/>
        </w:rPr>
        <w:t>Resiliencia</w:t>
      </w:r>
      <w:proofErr w:type="spellEnd"/>
      <w:r w:rsidR="00FC12F8" w:rsidRPr="00FC12F8">
        <w:rPr>
          <w:rFonts w:ascii="Times New Roman" w:hAnsi="Times New Roman"/>
          <w:sz w:val="24"/>
          <w:szCs w:val="24"/>
        </w:rPr>
        <w:t xml:space="preserve"> </w:t>
      </w:r>
      <w:r w:rsidR="00FC12F8" w:rsidRPr="00FC12F8">
        <w:rPr>
          <w:rFonts w:ascii="Times New Roman" w:hAnsi="Times New Roman"/>
          <w:sz w:val="24"/>
          <w:szCs w:val="24"/>
        </w:rPr>
        <w:lastRenderedPageBreak/>
        <w:t>(2021/C 58/01)32, a la Propuesta de Decisión de Ejecución del Consejo relativa a la aprobación de la evaluación del PRTR y a su correspondiente Anexo.</w:t>
      </w:r>
    </w:p>
    <w:p w:rsidR="00FC12F8" w:rsidRPr="00FC12F8" w:rsidRDefault="00AB372F" w:rsidP="00AB372F">
      <w:pPr>
        <w:widowControl w:val="0"/>
        <w:suppressAutoHyphens/>
        <w:overflowPunct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FC12F8" w:rsidRPr="00FC12F8">
        <w:rPr>
          <w:rFonts w:ascii="Times New Roman" w:hAnsi="Times New Roman"/>
          <w:sz w:val="24"/>
          <w:szCs w:val="24"/>
        </w:rPr>
        <w:t>1. Construcción de refinerías de crudo, centrales térmicas de carbón y proyectos que impliquen la extracción de petróleo o gas natural, debido al perjuicio al objetivo de mitigación del cambio climático.</w:t>
      </w:r>
    </w:p>
    <w:p w:rsidR="00FC12F8" w:rsidRPr="00FC12F8" w:rsidRDefault="00AB372F" w:rsidP="00AB372F">
      <w:pPr>
        <w:widowControl w:val="0"/>
        <w:suppressAutoHyphens/>
        <w:overflowPunct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FC12F8" w:rsidRPr="00FC12F8">
        <w:rPr>
          <w:rFonts w:ascii="Times New Roman" w:hAnsi="Times New Roman"/>
          <w:sz w:val="24"/>
          <w:szCs w:val="24"/>
        </w:rPr>
        <w:t>2. Actividades relacionadas con los combustibles fósiles, incluida la utilización ulterior de los mismos, excepto los proyectos relacionados con la generación de electricidad y/o calor utilizando gas natural, así como con la infraestructura de transporte y distribución conexa, que cumplan las condiciones establecidas en el Anexo III de la Guía Técnica de la Comisión Europea.</w:t>
      </w:r>
    </w:p>
    <w:p w:rsidR="00FC12F8" w:rsidRPr="00FC12F8" w:rsidRDefault="00AB372F" w:rsidP="00AB372F">
      <w:pPr>
        <w:widowControl w:val="0"/>
        <w:suppressAutoHyphens/>
        <w:overflowPunct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FC12F8" w:rsidRPr="00FC12F8">
        <w:rPr>
          <w:rFonts w:ascii="Times New Roman" w:hAnsi="Times New Roman"/>
          <w:sz w:val="24"/>
          <w:szCs w:val="24"/>
        </w:rPr>
        <w:t>3. Actividades y activos en el marco del régimen de comercio de derechos de emisión de la UE (RCDE) en relación con las cuales se prevea que las emisiones de gases de efecto invernadero que van a provocar no se situarán por debajo de los parámetros de referencia pertinentes. Cuando se prevea que las emisiones de gases de efecto invernadero provocadas por la actividad subvencionada no van a ser significativamente inferiores a los parámetros de referencia, deberá facilitarse una explicación motivada al respecto.</w:t>
      </w:r>
    </w:p>
    <w:p w:rsidR="00FC12F8" w:rsidRPr="00FC12F8" w:rsidRDefault="00AB372F" w:rsidP="00AB372F">
      <w:pPr>
        <w:widowControl w:val="0"/>
        <w:suppressAutoHyphens/>
        <w:overflowPunct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FC12F8" w:rsidRPr="00FC12F8">
        <w:rPr>
          <w:rFonts w:ascii="Times New Roman" w:hAnsi="Times New Roman"/>
          <w:sz w:val="24"/>
          <w:szCs w:val="24"/>
        </w:rPr>
        <w:t>4. Compensación de los costes indirectos del RCDE.</w:t>
      </w:r>
    </w:p>
    <w:p w:rsidR="00FC12F8" w:rsidRPr="00FC12F8" w:rsidRDefault="00AB372F" w:rsidP="00AB372F">
      <w:pPr>
        <w:widowControl w:val="0"/>
        <w:suppressAutoHyphens/>
        <w:overflowPunct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FC12F8" w:rsidRPr="00FC12F8">
        <w:rPr>
          <w:rFonts w:ascii="Times New Roman" w:hAnsi="Times New Roman"/>
          <w:sz w:val="24"/>
          <w:szCs w:val="24"/>
        </w:rPr>
        <w:t>5. Actividades relacionadas con vertederos de residuos e incineradoras, esta exclusión no se aplica a las acciones en plantas dedicadas exclusivamente al tratamiento de residuos peligrosos no reciclables, ni en las plantas existentes, cuando dichas acciones tengan por objeto aumentar la eficiencia energética, capturar los gases de escape para su almacenamiento o utilización, o recuperar materiales de las cenizas de incineración, siempre que tales acciones no conlleven un aumento de la capacidad de tratamiento de residuos de las plantas o a una prolongación de su vida útil; estos pormenores deberán justificarse documentalmente para cada planta.</w:t>
      </w:r>
    </w:p>
    <w:p w:rsidR="00FC12F8" w:rsidRPr="00FC12F8" w:rsidRDefault="00AB372F" w:rsidP="00AB372F">
      <w:pPr>
        <w:widowControl w:val="0"/>
        <w:tabs>
          <w:tab w:val="left" w:pos="709"/>
        </w:tabs>
        <w:suppressAutoHyphens/>
        <w:overflowPunct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FC12F8" w:rsidRPr="00FC12F8">
        <w:rPr>
          <w:rFonts w:ascii="Times New Roman" w:hAnsi="Times New Roman"/>
          <w:sz w:val="24"/>
          <w:szCs w:val="24"/>
        </w:rPr>
        <w:t xml:space="preserve">6. Actividades relacionadas con plantas de tratamiento mecánico-biológico, esta exclusión no se aplica a las acciones en plantas de tratamiento mecánico-biológico existentes, cuando dichas acciones tengan por objeto aumentar su eficiencia energética o su reacondicionamiento para operaciones de reciclaje de residuos separados, como el compostaje y la digestión anaerobia de </w:t>
      </w:r>
      <w:proofErr w:type="spellStart"/>
      <w:r w:rsidR="00FC12F8" w:rsidRPr="00FC12F8">
        <w:rPr>
          <w:rFonts w:ascii="Times New Roman" w:hAnsi="Times New Roman"/>
          <w:sz w:val="24"/>
          <w:szCs w:val="24"/>
        </w:rPr>
        <w:t>biorresiduos</w:t>
      </w:r>
      <w:proofErr w:type="spellEnd"/>
      <w:r w:rsidR="00FC12F8" w:rsidRPr="00FC12F8">
        <w:rPr>
          <w:rFonts w:ascii="Times New Roman" w:hAnsi="Times New Roman"/>
          <w:sz w:val="24"/>
          <w:szCs w:val="24"/>
        </w:rPr>
        <w:t>, siempre que tales acciones no conlleven un aumento de la capacidad de tratamiento de residuos de las plantas o a una prolongación de su vida útil; estos pormenores deberán justificarse documentalmente para cada planta.</w:t>
      </w:r>
    </w:p>
    <w:p w:rsidR="00FC12F8" w:rsidRDefault="00AB372F" w:rsidP="00AB372F">
      <w:pPr>
        <w:widowControl w:val="0"/>
        <w:suppressAutoHyphens/>
        <w:overflowPunct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FC12F8" w:rsidRPr="00FC12F8">
        <w:rPr>
          <w:rFonts w:ascii="Times New Roman" w:hAnsi="Times New Roman"/>
          <w:sz w:val="24"/>
          <w:szCs w:val="24"/>
        </w:rPr>
        <w:t>7. Actividades en las que la eliminación a largo plazo de residuos pueda causar daños al medio ambiente.</w:t>
      </w:r>
    </w:p>
    <w:p w:rsidR="00AB372F" w:rsidRPr="00FC12F8" w:rsidRDefault="00AB372F" w:rsidP="00AB372F">
      <w:pPr>
        <w:widowControl w:val="0"/>
        <w:suppressAutoHyphens/>
        <w:overflowPunct w:val="0"/>
        <w:adjustRightInd w:val="0"/>
        <w:spacing w:after="0" w:line="240" w:lineRule="auto"/>
        <w:jc w:val="both"/>
        <w:rPr>
          <w:rFonts w:ascii="Times New Roman" w:hAnsi="Times New Roman"/>
          <w:sz w:val="24"/>
          <w:szCs w:val="24"/>
        </w:rPr>
      </w:pPr>
    </w:p>
    <w:p w:rsidR="00FC12F8" w:rsidRPr="00FC12F8" w:rsidRDefault="00AB372F" w:rsidP="00AB372F">
      <w:pPr>
        <w:widowControl w:val="0"/>
        <w:suppressAutoHyphens/>
        <w:overflowPunct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FC12F8" w:rsidRPr="00AB372F">
        <w:rPr>
          <w:rFonts w:ascii="Times New Roman" w:hAnsi="Times New Roman"/>
          <w:b/>
          <w:sz w:val="24"/>
          <w:szCs w:val="24"/>
        </w:rPr>
        <w:t>E.</w:t>
      </w:r>
      <w:r w:rsidR="00FC12F8" w:rsidRPr="00FC12F8">
        <w:rPr>
          <w:rFonts w:ascii="Times New Roman" w:hAnsi="Times New Roman"/>
          <w:sz w:val="24"/>
          <w:szCs w:val="24"/>
        </w:rPr>
        <w:t xml:space="preserve"> Las actividades que se desarrollan no causan efectos directos sobre el medioambiente, ni efectos indirectos primarios en todo su ciclo de vida, entendiendo como tales aquéllos que pudieran materializarse tras su finalización, una vez realizada la actividad.</w:t>
      </w:r>
    </w:p>
    <w:p w:rsidR="00FC12F8" w:rsidRDefault="00FC12F8" w:rsidP="00FC12F8">
      <w:pPr>
        <w:widowControl w:val="0"/>
        <w:tabs>
          <w:tab w:val="left" w:pos="5670"/>
        </w:tabs>
        <w:suppressAutoHyphens/>
        <w:overflowPunct w:val="0"/>
        <w:adjustRightInd w:val="0"/>
        <w:spacing w:after="0" w:line="240" w:lineRule="auto"/>
        <w:jc w:val="both"/>
        <w:rPr>
          <w:rFonts w:ascii="Times New Roman" w:hAnsi="Times New Roman"/>
          <w:b/>
          <w:sz w:val="24"/>
          <w:szCs w:val="24"/>
        </w:rPr>
      </w:pPr>
    </w:p>
    <w:p w:rsidR="00AB372F" w:rsidRPr="00FC12F8" w:rsidRDefault="00AB372F" w:rsidP="00FC12F8">
      <w:pPr>
        <w:widowControl w:val="0"/>
        <w:tabs>
          <w:tab w:val="left" w:pos="5670"/>
        </w:tabs>
        <w:suppressAutoHyphens/>
        <w:overflowPunct w:val="0"/>
        <w:adjustRightInd w:val="0"/>
        <w:spacing w:after="0" w:line="240" w:lineRule="auto"/>
        <w:jc w:val="both"/>
        <w:rPr>
          <w:rFonts w:ascii="Times New Roman" w:hAnsi="Times New Roman"/>
          <w:b/>
          <w:sz w:val="24"/>
          <w:szCs w:val="24"/>
        </w:rPr>
      </w:pPr>
    </w:p>
    <w:p w:rsidR="00FC12F8" w:rsidRPr="00FC12F8" w:rsidRDefault="00FC12F8" w:rsidP="00AB372F">
      <w:pPr>
        <w:widowControl w:val="0"/>
        <w:tabs>
          <w:tab w:val="left" w:pos="5670"/>
        </w:tabs>
        <w:suppressAutoHyphens/>
        <w:overflowPunct w:val="0"/>
        <w:adjustRightInd w:val="0"/>
        <w:spacing w:after="0" w:line="240" w:lineRule="auto"/>
        <w:jc w:val="center"/>
        <w:rPr>
          <w:rFonts w:ascii="Times New Roman" w:hAnsi="Times New Roman"/>
          <w:b/>
          <w:sz w:val="24"/>
          <w:szCs w:val="24"/>
        </w:rPr>
      </w:pPr>
      <w:r w:rsidRPr="00FC12F8">
        <w:rPr>
          <w:rFonts w:ascii="Times New Roman" w:hAnsi="Times New Roman"/>
          <w:b/>
          <w:sz w:val="24"/>
          <w:szCs w:val="24"/>
        </w:rPr>
        <w:t>Firmado digitalmente</w:t>
      </w:r>
    </w:p>
    <w:p w:rsidR="00FC12F8" w:rsidRDefault="00FC12F8" w:rsidP="00FC12F8"/>
    <w:sectPr w:rsidR="00FC12F8" w:rsidSect="00595D36">
      <w:pgSz w:w="11906" w:h="16838"/>
      <w:pgMar w:top="851" w:right="1134"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2AA2"/>
    <w:multiLevelType w:val="hybridMultilevel"/>
    <w:tmpl w:val="A5F2E4DC"/>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F361AD"/>
    <w:multiLevelType w:val="hybridMultilevel"/>
    <w:tmpl w:val="A26A2E54"/>
    <w:lvl w:ilvl="0" w:tplc="D690027C">
      <w:start w:val="1"/>
      <w:numFmt w:val="upperRoman"/>
      <w:pStyle w:val="TtuloPCAP"/>
      <w:lvlText w:val="%1."/>
      <w:lvlJc w:val="left"/>
      <w:pPr>
        <w:tabs>
          <w:tab w:val="num" w:pos="1080"/>
        </w:tabs>
        <w:ind w:left="1080" w:hanging="720"/>
      </w:pPr>
      <w:rPr>
        <w:rFonts w:cs="Times New Roman" w:hint="default"/>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2C3B0494"/>
    <w:multiLevelType w:val="hybridMultilevel"/>
    <w:tmpl w:val="B5C8431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drawingGridHorizontalSpacing w:val="100"/>
  <w:displayHorizontalDrawingGridEvery w:val="2"/>
  <w:displayVerticalDrawingGridEvery w:val="2"/>
  <w:characterSpacingControl w:val="doNotCompress"/>
  <w:compat/>
  <w:rsids>
    <w:rsidRoot w:val="00FC12F8"/>
    <w:rsid w:val="001D1CDB"/>
    <w:rsid w:val="001D47A4"/>
    <w:rsid w:val="002D11FD"/>
    <w:rsid w:val="00303375"/>
    <w:rsid w:val="004E6D10"/>
    <w:rsid w:val="00595D36"/>
    <w:rsid w:val="007728D0"/>
    <w:rsid w:val="00944668"/>
    <w:rsid w:val="00AB372F"/>
    <w:rsid w:val="00B6616F"/>
    <w:rsid w:val="00FC12F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2F8"/>
    <w:pPr>
      <w:spacing w:line="300" w:lineRule="auto"/>
    </w:pPr>
    <w:rPr>
      <w:rFonts w:ascii="Calibri" w:eastAsia="Times New Roman" w:hAnsi="Calibri" w:cs="Times New Roman"/>
      <w:sz w:val="21"/>
      <w:szCs w:val="21"/>
      <w:lang w:eastAsia="es-ES"/>
    </w:rPr>
  </w:style>
  <w:style w:type="paragraph" w:styleId="Ttulo2">
    <w:name w:val="heading 2"/>
    <w:basedOn w:val="Normal"/>
    <w:next w:val="Normal"/>
    <w:link w:val="Ttulo2Car"/>
    <w:uiPriority w:val="1"/>
    <w:unhideWhenUsed/>
    <w:qFormat/>
    <w:rsid w:val="00FC12F8"/>
    <w:pPr>
      <w:keepNext/>
      <w:spacing w:before="120" w:after="120" w:line="360" w:lineRule="auto"/>
      <w:jc w:val="both"/>
      <w:outlineLvl w:val="1"/>
    </w:pPr>
    <w:rPr>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1"/>
    <w:rsid w:val="00FC12F8"/>
    <w:rPr>
      <w:rFonts w:ascii="Calibri" w:eastAsia="Times New Roman" w:hAnsi="Calibri" w:cs="Times New Roman"/>
      <w:b/>
      <w:lang w:eastAsia="es-ES"/>
    </w:rPr>
  </w:style>
  <w:style w:type="paragraph" w:styleId="Prrafodelista">
    <w:name w:val="List Paragraph"/>
    <w:basedOn w:val="Normal"/>
    <w:uiPriority w:val="34"/>
    <w:qFormat/>
    <w:rsid w:val="00FC12F8"/>
    <w:pPr>
      <w:ind w:left="720"/>
      <w:contextualSpacing/>
    </w:pPr>
  </w:style>
  <w:style w:type="paragraph" w:styleId="Textodeglobo">
    <w:name w:val="Balloon Text"/>
    <w:basedOn w:val="Normal"/>
    <w:link w:val="TextodegloboCar"/>
    <w:uiPriority w:val="99"/>
    <w:semiHidden/>
    <w:unhideWhenUsed/>
    <w:rsid w:val="00FC12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12F8"/>
    <w:rPr>
      <w:rFonts w:ascii="Tahoma" w:eastAsia="Times New Roman" w:hAnsi="Tahoma" w:cs="Tahoma"/>
      <w:sz w:val="16"/>
      <w:szCs w:val="16"/>
      <w:lang w:eastAsia="es-ES"/>
    </w:rPr>
  </w:style>
  <w:style w:type="paragraph" w:customStyle="1" w:styleId="TtuloPCAP">
    <w:name w:val="Título PCAP"/>
    <w:basedOn w:val="Normal"/>
    <w:rsid w:val="00FC12F8"/>
    <w:pPr>
      <w:numPr>
        <w:numId w:val="3"/>
      </w:numPr>
      <w:spacing w:before="120" w:after="120" w:line="360" w:lineRule="auto"/>
      <w:ind w:left="357" w:firstLine="0"/>
      <w:jc w:val="center"/>
    </w:pPr>
    <w:rPr>
      <w:rFonts w:ascii="Century Schoolbook" w:hAnsi="Century Schoolbook" w:cs="Arial"/>
      <w:b/>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1034</Words>
  <Characters>5693</Characters>
  <Application>Microsoft Office Word</Application>
  <DocSecurity>0</DocSecurity>
  <Lines>47</Lines>
  <Paragraphs>13</Paragraphs>
  <ScaleCrop>false</ScaleCrop>
  <Company/>
  <LinksUpToDate>false</LinksUpToDate>
  <CharactersWithSpaces>6714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dc:creator>
  <cp:lastModifiedBy>Equipo</cp:lastModifiedBy>
  <cp:revision>3</cp:revision>
  <dcterms:created xsi:type="dcterms:W3CDTF">2023-12-14T11:36:00Z</dcterms:created>
  <dcterms:modified xsi:type="dcterms:W3CDTF">2023-12-15T12:16:00Z</dcterms:modified>
</cp:coreProperties>
</file>